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79D7DF">
      <w:pPr>
        <w:pStyle w:val="4"/>
        <w:spacing w:before="91" w:line="219" w:lineRule="auto"/>
        <w:ind w:left="0" w:leftChars="0" w:firstLine="0" w:firstLineChars="0"/>
        <w:jc w:val="center"/>
        <w:outlineLvl w:val="0"/>
        <w:rPr>
          <w:sz w:val="28"/>
          <w:szCs w:val="28"/>
        </w:rPr>
      </w:pPr>
      <w:r>
        <w:rPr>
          <w:b/>
          <w:bCs/>
          <w:spacing w:val="-3"/>
          <w:sz w:val="28"/>
          <w:szCs w:val="28"/>
        </w:rPr>
        <w:t>采购需求</w:t>
      </w:r>
    </w:p>
    <w:p w14:paraId="342AE68E">
      <w:pPr>
        <w:pStyle w:val="4"/>
        <w:spacing w:before="232" w:line="222" w:lineRule="auto"/>
        <w:ind w:left="125"/>
        <w:rPr>
          <w:sz w:val="24"/>
          <w:szCs w:val="24"/>
        </w:rPr>
      </w:pPr>
      <w:r>
        <w:rPr>
          <w:b/>
          <w:bCs/>
          <w:spacing w:val="-16"/>
          <w:sz w:val="24"/>
          <w:szCs w:val="24"/>
        </w:rPr>
        <w:t>前注：</w:t>
      </w:r>
    </w:p>
    <w:p w14:paraId="3780A429">
      <w:pPr>
        <w:pStyle w:val="4"/>
        <w:spacing w:before="181" w:line="351" w:lineRule="auto"/>
        <w:ind w:left="121" w:right="54" w:firstLine="453"/>
        <w:rPr>
          <w:sz w:val="24"/>
          <w:szCs w:val="24"/>
        </w:rPr>
      </w:pPr>
      <w:r>
        <w:rPr>
          <w:spacing w:val="-2"/>
          <w:sz w:val="24"/>
          <w:szCs w:val="24"/>
        </w:rPr>
        <w:t>1.本采购需求中提出的服务方案仅为参考，如无明确限</w:t>
      </w:r>
      <w:r>
        <w:rPr>
          <w:spacing w:val="-3"/>
          <w:sz w:val="24"/>
          <w:szCs w:val="24"/>
        </w:rPr>
        <w:t>制，供应商可以进行</w:t>
      </w:r>
      <w:r>
        <w:rPr>
          <w:sz w:val="24"/>
          <w:szCs w:val="24"/>
        </w:rPr>
        <w:t xml:space="preserve"> </w:t>
      </w:r>
      <w:r>
        <w:rPr>
          <w:spacing w:val="-1"/>
          <w:sz w:val="24"/>
          <w:szCs w:val="24"/>
        </w:rPr>
        <w:t>优化，提供满足采购人实际需要的更优（或者性能实质上不</w:t>
      </w:r>
      <w:r>
        <w:rPr>
          <w:spacing w:val="-2"/>
          <w:sz w:val="24"/>
          <w:szCs w:val="24"/>
        </w:rPr>
        <w:t>低于的）服务方案，</w:t>
      </w:r>
      <w:r>
        <w:rPr>
          <w:sz w:val="24"/>
          <w:szCs w:val="24"/>
        </w:rPr>
        <w:t xml:space="preserve"> </w:t>
      </w:r>
      <w:r>
        <w:rPr>
          <w:spacing w:val="-3"/>
          <w:sz w:val="24"/>
          <w:szCs w:val="24"/>
        </w:rPr>
        <w:t>且此方案须经磋商小组评审认可。</w:t>
      </w:r>
    </w:p>
    <w:p w14:paraId="2F5ED39D">
      <w:pPr>
        <w:pStyle w:val="4"/>
        <w:spacing w:before="33" w:line="219" w:lineRule="auto"/>
        <w:ind w:left="559"/>
        <w:rPr>
          <w:sz w:val="24"/>
          <w:szCs w:val="24"/>
        </w:rPr>
      </w:pPr>
      <w:r>
        <w:rPr>
          <w:spacing w:val="-1"/>
          <w:sz w:val="24"/>
          <w:szCs w:val="24"/>
        </w:rPr>
        <w:t>2.下列采购需求中（包括但不限于下列具体政策要求</w:t>
      </w:r>
      <w:r>
        <w:rPr>
          <w:sz w:val="24"/>
          <w:szCs w:val="24"/>
        </w:rPr>
        <w:t>）：</w:t>
      </w:r>
    </w:p>
    <w:p w14:paraId="4643B044">
      <w:pPr>
        <w:pStyle w:val="4"/>
        <w:spacing w:before="183" w:line="351" w:lineRule="auto"/>
        <w:ind w:left="121" w:right="124" w:firstLine="441"/>
        <w:rPr>
          <w:sz w:val="24"/>
          <w:szCs w:val="24"/>
        </w:rPr>
      </w:pPr>
      <w:r>
        <w:rPr>
          <w:spacing w:val="1"/>
          <w:sz w:val="24"/>
          <w:szCs w:val="24"/>
        </w:rPr>
        <w:t>（1）如属于《节能产品政府采购品目清单》中政府强制采购的节能产品，</w:t>
      </w:r>
      <w:r>
        <w:rPr>
          <w:spacing w:val="11"/>
          <w:sz w:val="24"/>
          <w:szCs w:val="24"/>
        </w:rPr>
        <w:t xml:space="preserve"> </w:t>
      </w:r>
      <w:r>
        <w:rPr>
          <w:spacing w:val="-3"/>
          <w:sz w:val="24"/>
          <w:szCs w:val="24"/>
        </w:rPr>
        <w:t>则供应商所投产品须具有市场监管总局公布的《参与实施政</w:t>
      </w:r>
      <w:r>
        <w:rPr>
          <w:spacing w:val="-4"/>
          <w:sz w:val="24"/>
          <w:szCs w:val="24"/>
        </w:rPr>
        <w:t>府采购节能产品认证</w:t>
      </w:r>
      <w:r>
        <w:rPr>
          <w:sz w:val="24"/>
          <w:szCs w:val="24"/>
        </w:rPr>
        <w:t xml:space="preserve"> </w:t>
      </w:r>
      <w:r>
        <w:rPr>
          <w:spacing w:val="-1"/>
          <w:sz w:val="24"/>
          <w:szCs w:val="24"/>
        </w:rPr>
        <w:t>机构目录》中的认证机构出具的、处于有效</w:t>
      </w:r>
      <w:r>
        <w:rPr>
          <w:spacing w:val="-2"/>
          <w:sz w:val="24"/>
          <w:szCs w:val="24"/>
        </w:rPr>
        <w:t>期内的节能产品认证证书。</w:t>
      </w:r>
    </w:p>
    <w:p w14:paraId="4EDE09E4">
      <w:pPr>
        <w:pStyle w:val="4"/>
        <w:spacing w:before="35" w:line="219" w:lineRule="auto"/>
        <w:ind w:left="558"/>
        <w:rPr>
          <w:sz w:val="24"/>
          <w:szCs w:val="24"/>
        </w:rPr>
      </w:pPr>
      <w:r>
        <w:rPr>
          <w:spacing w:val="-1"/>
          <w:sz w:val="24"/>
          <w:szCs w:val="24"/>
        </w:rPr>
        <w:t>依据《环境标志产品政府采购目录》与《节能产品政府采购品目清单》</w:t>
      </w:r>
    </w:p>
    <w:p w14:paraId="7C31E173">
      <w:pPr>
        <w:pStyle w:val="4"/>
        <w:spacing w:before="183" w:line="219" w:lineRule="auto"/>
        <w:ind w:left="557"/>
        <w:rPr>
          <w:sz w:val="24"/>
          <w:szCs w:val="24"/>
        </w:rPr>
      </w:pPr>
      <w:r>
        <w:rPr>
          <w:spacing w:val="-1"/>
          <w:sz w:val="24"/>
          <w:szCs w:val="24"/>
        </w:rPr>
        <w:t>本项目强制采购清单为：</w:t>
      </w:r>
      <w:r>
        <w:rPr>
          <w:spacing w:val="-1"/>
          <w:sz w:val="24"/>
          <w:szCs w:val="24"/>
          <w:u w:val="single" w:color="auto"/>
        </w:rPr>
        <w:t xml:space="preserve">  /</w:t>
      </w:r>
      <w:r>
        <w:rPr>
          <w:spacing w:val="1"/>
          <w:sz w:val="24"/>
          <w:szCs w:val="24"/>
          <w:u w:val="single" w:color="auto"/>
        </w:rPr>
        <w:t xml:space="preserve">  </w:t>
      </w:r>
    </w:p>
    <w:p w14:paraId="30199E7E">
      <w:pPr>
        <w:pStyle w:val="4"/>
        <w:spacing w:before="184" w:line="219" w:lineRule="auto"/>
        <w:ind w:left="555"/>
        <w:rPr>
          <w:sz w:val="24"/>
          <w:szCs w:val="24"/>
        </w:rPr>
      </w:pPr>
      <w:r>
        <w:rPr>
          <w:spacing w:val="-1"/>
          <w:sz w:val="24"/>
          <w:szCs w:val="24"/>
        </w:rPr>
        <w:t>优先采购清单为：</w:t>
      </w:r>
      <w:r>
        <w:rPr>
          <w:spacing w:val="-1"/>
          <w:sz w:val="24"/>
          <w:szCs w:val="24"/>
          <w:u w:val="single" w:color="auto"/>
        </w:rPr>
        <w:t xml:space="preserve">  /</w:t>
      </w:r>
      <w:r>
        <w:rPr>
          <w:spacing w:val="1"/>
          <w:sz w:val="24"/>
          <w:szCs w:val="24"/>
          <w:u w:val="single" w:color="auto"/>
        </w:rPr>
        <w:t xml:space="preserve">  </w:t>
      </w:r>
    </w:p>
    <w:p w14:paraId="1D07555C">
      <w:pPr>
        <w:pStyle w:val="4"/>
        <w:spacing w:before="180" w:line="355" w:lineRule="auto"/>
        <w:ind w:left="121" w:right="33" w:firstLine="441"/>
        <w:rPr>
          <w:sz w:val="24"/>
          <w:szCs w:val="24"/>
        </w:rPr>
      </w:pPr>
      <w:r>
        <w:rPr>
          <w:spacing w:val="2"/>
          <w:sz w:val="24"/>
          <w:szCs w:val="24"/>
        </w:rPr>
        <w:t>（2）如涉及商品包装和快递包装，供应商</w:t>
      </w:r>
      <w:r>
        <w:rPr>
          <w:spacing w:val="1"/>
          <w:sz w:val="24"/>
          <w:szCs w:val="24"/>
        </w:rPr>
        <w:t>应当执行《关于印发〈商品包装</w:t>
      </w:r>
      <w:r>
        <w:rPr>
          <w:sz w:val="24"/>
          <w:szCs w:val="24"/>
        </w:rPr>
        <w:t xml:space="preserve"> </w:t>
      </w:r>
      <w:r>
        <w:rPr>
          <w:spacing w:val="-10"/>
          <w:sz w:val="24"/>
          <w:szCs w:val="24"/>
        </w:rPr>
        <w:t>政府采购需求标准（试行）〉、〈快递包装政府采购需求标准（试行）〉的通知》</w:t>
      </w:r>
      <w:r>
        <w:rPr>
          <w:spacing w:val="10"/>
          <w:sz w:val="24"/>
          <w:szCs w:val="24"/>
        </w:rPr>
        <w:t xml:space="preserve"> </w:t>
      </w:r>
      <w:r>
        <w:rPr>
          <w:sz w:val="24"/>
          <w:szCs w:val="24"/>
        </w:rPr>
        <w:t>（财办库〔2020〕123  号）、《安徽省财政厅关于贯彻落实政府绿色采购有关</w:t>
      </w:r>
      <w:r>
        <w:rPr>
          <w:spacing w:val="15"/>
          <w:sz w:val="24"/>
          <w:szCs w:val="24"/>
        </w:rPr>
        <w:t xml:space="preserve"> </w:t>
      </w:r>
      <w:r>
        <w:rPr>
          <w:spacing w:val="-7"/>
          <w:sz w:val="24"/>
          <w:szCs w:val="24"/>
        </w:rPr>
        <w:t>政策的通知》（皖财购〔2023〕853</w:t>
      </w:r>
      <w:r>
        <w:rPr>
          <w:spacing w:val="-45"/>
          <w:sz w:val="24"/>
          <w:szCs w:val="24"/>
        </w:rPr>
        <w:t xml:space="preserve"> </w:t>
      </w:r>
      <w:r>
        <w:rPr>
          <w:spacing w:val="-7"/>
          <w:sz w:val="24"/>
          <w:szCs w:val="24"/>
        </w:rPr>
        <w:t>号）的要求</w:t>
      </w:r>
      <w:r>
        <w:rPr>
          <w:spacing w:val="-8"/>
          <w:sz w:val="24"/>
          <w:szCs w:val="24"/>
        </w:rPr>
        <w:t>，提供符合需求标准的绿色包装、</w:t>
      </w:r>
      <w:r>
        <w:rPr>
          <w:sz w:val="24"/>
          <w:szCs w:val="24"/>
        </w:rPr>
        <w:t xml:space="preserve"> </w:t>
      </w:r>
      <w:r>
        <w:rPr>
          <w:spacing w:val="-1"/>
          <w:sz w:val="24"/>
          <w:szCs w:val="24"/>
        </w:rPr>
        <w:t>绿色运输，同时，采购人将对包装材料和运输环节作为履约验收条款进行验收。</w:t>
      </w:r>
    </w:p>
    <w:p w14:paraId="7918EC51">
      <w:pPr>
        <w:pStyle w:val="4"/>
        <w:spacing w:before="37" w:line="346" w:lineRule="auto"/>
        <w:ind w:left="125" w:right="114" w:firstLine="436"/>
        <w:rPr>
          <w:sz w:val="24"/>
          <w:szCs w:val="24"/>
        </w:rPr>
      </w:pPr>
      <w:r>
        <w:rPr>
          <w:spacing w:val="-2"/>
          <w:sz w:val="24"/>
          <w:szCs w:val="24"/>
        </w:rPr>
        <w:t>3.如采购人允许采用分包方式履行合同的，应当明确可以分包履行的相关内</w:t>
      </w:r>
      <w:r>
        <w:rPr>
          <w:spacing w:val="4"/>
          <w:sz w:val="24"/>
          <w:szCs w:val="24"/>
        </w:rPr>
        <w:t xml:space="preserve"> </w:t>
      </w:r>
      <w:r>
        <w:rPr>
          <w:spacing w:val="-3"/>
          <w:sz w:val="24"/>
          <w:szCs w:val="24"/>
        </w:rPr>
        <w:t>容。（本项目不允许分包）</w:t>
      </w:r>
    </w:p>
    <w:p w14:paraId="6D954D3A">
      <w:pPr>
        <w:pStyle w:val="4"/>
        <w:spacing w:before="35" w:line="219" w:lineRule="auto"/>
        <w:ind w:left="562"/>
        <w:outlineLvl w:val="1"/>
        <w:rPr>
          <w:sz w:val="24"/>
          <w:szCs w:val="24"/>
        </w:rPr>
      </w:pPr>
      <w:r>
        <w:rPr>
          <w:b/>
          <w:bCs/>
          <w:spacing w:val="-4"/>
          <w:sz w:val="24"/>
          <w:szCs w:val="24"/>
        </w:rPr>
        <w:t>一、采购需求前附表</w:t>
      </w:r>
    </w:p>
    <w:p w14:paraId="6F7948A2">
      <w:pPr>
        <w:spacing w:line="71" w:lineRule="exact"/>
      </w:pPr>
    </w:p>
    <w:tbl>
      <w:tblPr>
        <w:tblStyle w:val="11"/>
        <w:tblW w:w="852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9"/>
        <w:gridCol w:w="2030"/>
        <w:gridCol w:w="5489"/>
      </w:tblGrid>
      <w:tr w14:paraId="49D7A1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1009" w:type="dxa"/>
            <w:vAlign w:val="top"/>
          </w:tcPr>
          <w:p w14:paraId="70822EAC">
            <w:pPr>
              <w:spacing w:before="134" w:line="221" w:lineRule="auto"/>
              <w:ind w:left="269"/>
              <w:rPr>
                <w:rFonts w:ascii="宋体" w:hAnsi="宋体" w:eastAsia="宋体" w:cs="宋体"/>
                <w:sz w:val="24"/>
                <w:szCs w:val="24"/>
              </w:rPr>
            </w:pPr>
            <w:r>
              <w:rPr>
                <w:rFonts w:ascii="宋体" w:hAnsi="宋体" w:eastAsia="宋体" w:cs="宋体"/>
                <w:b/>
                <w:bCs/>
                <w:spacing w:val="-5"/>
                <w:sz w:val="24"/>
                <w:szCs w:val="24"/>
              </w:rPr>
              <w:t>序号</w:t>
            </w:r>
          </w:p>
        </w:tc>
        <w:tc>
          <w:tcPr>
            <w:tcW w:w="2030" w:type="dxa"/>
            <w:vAlign w:val="top"/>
          </w:tcPr>
          <w:p w14:paraId="043E043A">
            <w:pPr>
              <w:spacing w:before="133" w:line="220" w:lineRule="auto"/>
              <w:ind w:left="540"/>
              <w:rPr>
                <w:rFonts w:ascii="宋体" w:hAnsi="宋体" w:eastAsia="宋体" w:cs="宋体"/>
                <w:sz w:val="24"/>
                <w:szCs w:val="24"/>
              </w:rPr>
            </w:pPr>
            <w:r>
              <w:rPr>
                <w:rFonts w:ascii="宋体" w:hAnsi="宋体" w:eastAsia="宋体" w:cs="宋体"/>
                <w:b/>
                <w:bCs/>
                <w:spacing w:val="-5"/>
                <w:sz w:val="24"/>
                <w:szCs w:val="24"/>
              </w:rPr>
              <w:t>条款名称</w:t>
            </w:r>
          </w:p>
        </w:tc>
        <w:tc>
          <w:tcPr>
            <w:tcW w:w="5489" w:type="dxa"/>
            <w:vAlign w:val="top"/>
          </w:tcPr>
          <w:p w14:paraId="7ADE2632">
            <w:pPr>
              <w:spacing w:before="133" w:line="220" w:lineRule="auto"/>
              <w:ind w:left="1814"/>
              <w:rPr>
                <w:rFonts w:ascii="宋体" w:hAnsi="宋体" w:eastAsia="宋体" w:cs="宋体"/>
                <w:sz w:val="24"/>
                <w:szCs w:val="24"/>
              </w:rPr>
            </w:pPr>
            <w:r>
              <w:rPr>
                <w:rFonts w:ascii="宋体" w:hAnsi="宋体" w:eastAsia="宋体" w:cs="宋体"/>
                <w:b/>
                <w:bCs/>
                <w:spacing w:val="-7"/>
                <w:sz w:val="24"/>
                <w:szCs w:val="24"/>
              </w:rPr>
              <w:t>内容、说明与要求</w:t>
            </w:r>
          </w:p>
        </w:tc>
      </w:tr>
      <w:tr w14:paraId="537709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0" w:hRule="atLeast"/>
        </w:trPr>
        <w:tc>
          <w:tcPr>
            <w:tcW w:w="1009" w:type="dxa"/>
            <w:vAlign w:val="top"/>
          </w:tcPr>
          <w:p w14:paraId="6A2012F5">
            <w:pPr>
              <w:spacing w:line="247" w:lineRule="auto"/>
              <w:rPr>
                <w:rFonts w:ascii="Arial"/>
                <w:sz w:val="21"/>
              </w:rPr>
            </w:pPr>
          </w:p>
          <w:p w14:paraId="481086F1">
            <w:pPr>
              <w:spacing w:line="247" w:lineRule="auto"/>
              <w:rPr>
                <w:rFonts w:ascii="Arial"/>
                <w:sz w:val="21"/>
              </w:rPr>
            </w:pPr>
          </w:p>
          <w:p w14:paraId="26C5E6DB">
            <w:pPr>
              <w:spacing w:line="247" w:lineRule="auto"/>
              <w:rPr>
                <w:rFonts w:ascii="Arial"/>
                <w:sz w:val="21"/>
              </w:rPr>
            </w:pPr>
          </w:p>
          <w:p w14:paraId="16318281">
            <w:pPr>
              <w:spacing w:line="247" w:lineRule="auto"/>
              <w:rPr>
                <w:rFonts w:ascii="Arial"/>
                <w:sz w:val="21"/>
              </w:rPr>
            </w:pPr>
          </w:p>
          <w:p w14:paraId="54D3DBE7">
            <w:pPr>
              <w:spacing w:line="248" w:lineRule="auto"/>
              <w:rPr>
                <w:rFonts w:ascii="Arial"/>
                <w:sz w:val="21"/>
              </w:rPr>
            </w:pPr>
          </w:p>
          <w:p w14:paraId="5F45CD50">
            <w:pPr>
              <w:spacing w:before="78" w:line="182" w:lineRule="auto"/>
              <w:ind w:left="468"/>
              <w:rPr>
                <w:rFonts w:ascii="宋体" w:hAnsi="宋体" w:eastAsia="宋体" w:cs="宋体"/>
                <w:sz w:val="24"/>
                <w:szCs w:val="24"/>
              </w:rPr>
            </w:pPr>
            <w:r>
              <w:rPr>
                <w:rFonts w:ascii="宋体" w:hAnsi="宋体" w:eastAsia="宋体" w:cs="宋体"/>
                <w:sz w:val="24"/>
                <w:szCs w:val="24"/>
              </w:rPr>
              <w:t>1</w:t>
            </w:r>
          </w:p>
        </w:tc>
        <w:tc>
          <w:tcPr>
            <w:tcW w:w="2030" w:type="dxa"/>
            <w:vAlign w:val="top"/>
          </w:tcPr>
          <w:p w14:paraId="277CE1B3">
            <w:pPr>
              <w:spacing w:line="299" w:lineRule="auto"/>
              <w:rPr>
                <w:rFonts w:ascii="Arial"/>
                <w:sz w:val="21"/>
              </w:rPr>
            </w:pPr>
          </w:p>
          <w:p w14:paraId="0F734C07">
            <w:pPr>
              <w:spacing w:line="300" w:lineRule="auto"/>
              <w:rPr>
                <w:rFonts w:ascii="Arial"/>
                <w:sz w:val="21"/>
              </w:rPr>
            </w:pPr>
          </w:p>
          <w:p w14:paraId="6B68E7F8">
            <w:pPr>
              <w:spacing w:line="300" w:lineRule="auto"/>
              <w:rPr>
                <w:rFonts w:ascii="Arial"/>
                <w:sz w:val="21"/>
              </w:rPr>
            </w:pPr>
          </w:p>
          <w:p w14:paraId="1806598F">
            <w:pPr>
              <w:spacing w:line="300" w:lineRule="auto"/>
              <w:rPr>
                <w:rFonts w:ascii="Arial"/>
                <w:sz w:val="21"/>
              </w:rPr>
            </w:pPr>
          </w:p>
          <w:p w14:paraId="7D52F4FA">
            <w:pPr>
              <w:spacing w:before="78" w:line="220" w:lineRule="auto"/>
              <w:ind w:left="540"/>
              <w:rPr>
                <w:rFonts w:ascii="宋体" w:hAnsi="宋体" w:eastAsia="宋体" w:cs="宋体"/>
                <w:sz w:val="24"/>
                <w:szCs w:val="24"/>
              </w:rPr>
            </w:pPr>
            <w:r>
              <w:rPr>
                <w:rFonts w:ascii="宋体" w:hAnsi="宋体" w:eastAsia="宋体" w:cs="宋体"/>
                <w:spacing w:val="-2"/>
                <w:sz w:val="24"/>
                <w:szCs w:val="24"/>
              </w:rPr>
              <w:t>付款方式</w:t>
            </w:r>
          </w:p>
        </w:tc>
        <w:tc>
          <w:tcPr>
            <w:tcW w:w="5489" w:type="dxa"/>
            <w:vAlign w:val="top"/>
          </w:tcPr>
          <w:p w14:paraId="6343DBF4">
            <w:pPr>
              <w:spacing w:before="116" w:line="344" w:lineRule="auto"/>
              <w:ind w:left="112" w:right="107" w:firstLine="1"/>
              <w:jc w:val="both"/>
              <w:rPr>
                <w:rFonts w:ascii="宋体" w:hAnsi="宋体" w:eastAsia="宋体" w:cs="宋体"/>
                <w:sz w:val="24"/>
                <w:szCs w:val="24"/>
              </w:rPr>
            </w:pPr>
            <w:r>
              <w:rPr>
                <w:rFonts w:ascii="宋体" w:hAnsi="宋体" w:eastAsia="宋体" w:cs="宋体"/>
                <w:spacing w:val="3"/>
                <w:sz w:val="24"/>
                <w:szCs w:val="24"/>
                <w:u w:val="single" w:color="auto"/>
              </w:rPr>
              <w:t>配送食材经采购人验收合格后按月支付，次</w:t>
            </w:r>
            <w:r>
              <w:rPr>
                <w:rFonts w:ascii="宋体" w:hAnsi="宋体" w:eastAsia="宋体" w:cs="宋体"/>
                <w:spacing w:val="2"/>
                <w:sz w:val="24"/>
                <w:szCs w:val="24"/>
                <w:u w:val="single" w:color="auto"/>
              </w:rPr>
              <w:t>月</w:t>
            </w:r>
            <w:r>
              <w:rPr>
                <w:rFonts w:ascii="宋体" w:hAnsi="宋体" w:eastAsia="宋体" w:cs="宋体"/>
                <w:spacing w:val="38"/>
                <w:sz w:val="24"/>
                <w:szCs w:val="24"/>
                <w:u w:val="single" w:color="auto"/>
              </w:rPr>
              <w:t xml:space="preserve"> </w:t>
            </w:r>
            <w:r>
              <w:rPr>
                <w:rFonts w:ascii="宋体" w:hAnsi="宋体" w:eastAsia="宋体" w:cs="宋体"/>
                <w:spacing w:val="2"/>
                <w:sz w:val="24"/>
                <w:szCs w:val="24"/>
                <w:u w:val="single" w:color="auto"/>
              </w:rPr>
              <w:t>15</w:t>
            </w:r>
            <w:r>
              <w:rPr>
                <w:rFonts w:ascii="宋体" w:hAnsi="宋体" w:eastAsia="宋体" w:cs="宋体"/>
                <w:sz w:val="24"/>
                <w:szCs w:val="24"/>
              </w:rPr>
              <w:t xml:space="preserve"> </w:t>
            </w:r>
            <w:r>
              <w:rPr>
                <w:rFonts w:ascii="宋体" w:hAnsi="宋体" w:eastAsia="宋体" w:cs="宋体"/>
                <w:spacing w:val="-1"/>
                <w:sz w:val="24"/>
                <w:szCs w:val="24"/>
                <w:u w:val="single" w:color="auto"/>
              </w:rPr>
              <w:t>日前成交供应商向采购人提出支付申请，提供支付</w:t>
            </w:r>
            <w:r>
              <w:rPr>
                <w:rFonts w:ascii="宋体" w:hAnsi="宋体" w:eastAsia="宋体" w:cs="宋体"/>
                <w:spacing w:val="1"/>
                <w:sz w:val="24"/>
                <w:szCs w:val="24"/>
              </w:rPr>
              <w:t xml:space="preserve"> </w:t>
            </w:r>
            <w:r>
              <w:rPr>
                <w:rFonts w:ascii="宋体" w:hAnsi="宋体" w:eastAsia="宋体" w:cs="宋体"/>
                <w:spacing w:val="-1"/>
                <w:sz w:val="24"/>
                <w:szCs w:val="24"/>
                <w:u w:val="single" w:color="auto"/>
              </w:rPr>
              <w:t>申请材料（包括但不限于支付申请表、每日食材配</w:t>
            </w:r>
            <w:r>
              <w:rPr>
                <w:rFonts w:ascii="宋体" w:hAnsi="宋体" w:eastAsia="宋体" w:cs="宋体"/>
                <w:spacing w:val="3"/>
                <w:sz w:val="24"/>
                <w:szCs w:val="24"/>
              </w:rPr>
              <w:t xml:space="preserve"> </w:t>
            </w:r>
            <w:r>
              <w:rPr>
                <w:rFonts w:ascii="宋体" w:hAnsi="宋体" w:eastAsia="宋体" w:cs="宋体"/>
                <w:spacing w:val="-1"/>
                <w:sz w:val="24"/>
                <w:szCs w:val="24"/>
                <w:u w:val="single" w:color="auto"/>
              </w:rPr>
              <w:t>送统计表、发货单、验货单及有效发票</w:t>
            </w:r>
            <w:r>
              <w:rPr>
                <w:rFonts w:ascii="宋体" w:hAnsi="宋体" w:eastAsia="宋体" w:cs="宋体"/>
                <w:spacing w:val="1"/>
                <w:sz w:val="24"/>
                <w:szCs w:val="24"/>
                <w:u w:val="single" w:color="auto"/>
              </w:rPr>
              <w:t>），</w:t>
            </w:r>
            <w:r>
              <w:rPr>
                <w:rFonts w:ascii="宋体" w:hAnsi="宋体" w:eastAsia="宋体" w:cs="宋体"/>
                <w:spacing w:val="-1"/>
                <w:sz w:val="24"/>
                <w:szCs w:val="24"/>
                <w:u w:val="single" w:color="auto"/>
              </w:rPr>
              <w:t>经采购</w:t>
            </w:r>
            <w:r>
              <w:rPr>
                <w:rFonts w:ascii="宋体" w:hAnsi="宋体" w:eastAsia="宋体" w:cs="宋体"/>
                <w:sz w:val="24"/>
                <w:szCs w:val="24"/>
              </w:rPr>
              <w:t xml:space="preserve"> </w:t>
            </w:r>
            <w:r>
              <w:rPr>
                <w:rFonts w:ascii="宋体" w:hAnsi="宋体" w:eastAsia="宋体" w:cs="宋体"/>
                <w:spacing w:val="-3"/>
                <w:sz w:val="24"/>
                <w:szCs w:val="24"/>
                <w:u w:val="single" w:color="auto"/>
              </w:rPr>
              <w:t>人审核无误后</w:t>
            </w:r>
            <w:r>
              <w:rPr>
                <w:rFonts w:ascii="宋体" w:hAnsi="宋体" w:eastAsia="宋体" w:cs="宋体"/>
                <w:spacing w:val="-35"/>
                <w:sz w:val="24"/>
                <w:szCs w:val="24"/>
                <w:u w:val="single" w:color="auto"/>
              </w:rPr>
              <w:t xml:space="preserve"> </w:t>
            </w:r>
            <w:r>
              <w:rPr>
                <w:rFonts w:ascii="宋体" w:hAnsi="宋体" w:eastAsia="宋体" w:cs="宋体"/>
                <w:spacing w:val="-3"/>
                <w:sz w:val="24"/>
                <w:szCs w:val="24"/>
                <w:u w:val="single" w:color="auto"/>
              </w:rPr>
              <w:t>7</w:t>
            </w:r>
            <w:r>
              <w:rPr>
                <w:rFonts w:ascii="宋体" w:hAnsi="宋体" w:eastAsia="宋体" w:cs="宋体"/>
                <w:spacing w:val="-51"/>
                <w:sz w:val="24"/>
                <w:szCs w:val="24"/>
                <w:u w:val="single" w:color="auto"/>
              </w:rPr>
              <w:t xml:space="preserve"> </w:t>
            </w:r>
            <w:r>
              <w:rPr>
                <w:rFonts w:ascii="宋体" w:hAnsi="宋体" w:eastAsia="宋体" w:cs="宋体"/>
                <w:spacing w:val="-3"/>
                <w:sz w:val="24"/>
                <w:szCs w:val="24"/>
                <w:u w:val="single" w:color="auto"/>
              </w:rPr>
              <w:t>个工作日内支付应付费用（结合成</w:t>
            </w:r>
            <w:r>
              <w:rPr>
                <w:rFonts w:ascii="宋体" w:hAnsi="宋体" w:eastAsia="宋体" w:cs="宋体"/>
                <w:sz w:val="24"/>
                <w:szCs w:val="24"/>
              </w:rPr>
              <w:t xml:space="preserve"> </w:t>
            </w:r>
            <w:r>
              <w:rPr>
                <w:rFonts w:ascii="宋体" w:hAnsi="宋体" w:eastAsia="宋体" w:cs="宋体"/>
                <w:spacing w:val="2"/>
                <w:sz w:val="24"/>
                <w:szCs w:val="24"/>
                <w:u w:val="single" w:color="auto"/>
              </w:rPr>
              <w:t>交折扣率及考核结果）。</w:t>
            </w:r>
          </w:p>
        </w:tc>
      </w:tr>
      <w:tr w14:paraId="615659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1009" w:type="dxa"/>
            <w:vAlign w:val="top"/>
          </w:tcPr>
          <w:p w14:paraId="72A85889">
            <w:pPr>
              <w:spacing w:before="174" w:line="181" w:lineRule="auto"/>
              <w:ind w:left="453"/>
              <w:rPr>
                <w:rFonts w:ascii="宋体" w:hAnsi="宋体" w:eastAsia="宋体" w:cs="宋体"/>
                <w:sz w:val="24"/>
                <w:szCs w:val="24"/>
              </w:rPr>
            </w:pPr>
            <w:r>
              <w:rPr>
                <w:rFonts w:ascii="宋体" w:hAnsi="宋体" w:eastAsia="宋体" w:cs="宋体"/>
                <w:sz w:val="24"/>
                <w:szCs w:val="24"/>
              </w:rPr>
              <w:t>2</w:t>
            </w:r>
          </w:p>
        </w:tc>
        <w:tc>
          <w:tcPr>
            <w:tcW w:w="2030" w:type="dxa"/>
            <w:vAlign w:val="top"/>
          </w:tcPr>
          <w:p w14:paraId="71D9C661">
            <w:pPr>
              <w:spacing w:before="135" w:line="220" w:lineRule="auto"/>
              <w:ind w:left="540"/>
              <w:rPr>
                <w:rFonts w:ascii="宋体" w:hAnsi="宋体" w:eastAsia="宋体" w:cs="宋体"/>
                <w:sz w:val="24"/>
                <w:szCs w:val="24"/>
              </w:rPr>
            </w:pPr>
            <w:r>
              <w:rPr>
                <w:rFonts w:ascii="宋体" w:hAnsi="宋体" w:eastAsia="宋体" w:cs="宋体"/>
                <w:spacing w:val="-2"/>
                <w:sz w:val="24"/>
                <w:szCs w:val="24"/>
              </w:rPr>
              <w:t>服务地点</w:t>
            </w:r>
          </w:p>
        </w:tc>
        <w:tc>
          <w:tcPr>
            <w:tcW w:w="5489" w:type="dxa"/>
            <w:vAlign w:val="top"/>
          </w:tcPr>
          <w:p w14:paraId="52E74280">
            <w:pPr>
              <w:spacing w:before="135" w:line="219" w:lineRule="auto"/>
              <w:ind w:left="115"/>
              <w:rPr>
                <w:rFonts w:ascii="宋体" w:hAnsi="宋体" w:eastAsia="宋体" w:cs="宋体"/>
                <w:sz w:val="24"/>
                <w:szCs w:val="24"/>
              </w:rPr>
            </w:pPr>
            <w:r>
              <w:rPr>
                <w:rFonts w:ascii="宋体" w:hAnsi="宋体" w:eastAsia="宋体" w:cs="宋体"/>
                <w:spacing w:val="-1"/>
                <w:sz w:val="24"/>
                <w:szCs w:val="24"/>
                <w:u w:val="single" w:color="auto"/>
              </w:rPr>
              <w:t>蚌埠市固镇县</w:t>
            </w:r>
            <w:r>
              <w:rPr>
                <w:rFonts w:hint="eastAsia" w:ascii="宋体" w:hAnsi="宋体" w:eastAsia="宋体" w:cs="宋体"/>
                <w:spacing w:val="-1"/>
                <w:sz w:val="24"/>
                <w:szCs w:val="24"/>
                <w:u w:val="single" w:color="auto"/>
                <w:lang w:val="en-US" w:eastAsia="zh-CN"/>
              </w:rPr>
              <w:t>宋店幼儿园</w:t>
            </w:r>
            <w:r>
              <w:rPr>
                <w:rFonts w:ascii="宋体" w:hAnsi="宋体" w:eastAsia="宋体" w:cs="宋体"/>
                <w:spacing w:val="-1"/>
                <w:sz w:val="24"/>
                <w:szCs w:val="24"/>
                <w:u w:val="single" w:color="auto"/>
              </w:rPr>
              <w:t>，采购人指定地点。</w:t>
            </w:r>
          </w:p>
        </w:tc>
      </w:tr>
      <w:tr w14:paraId="67E3A1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1009" w:type="dxa"/>
            <w:vAlign w:val="top"/>
          </w:tcPr>
          <w:p w14:paraId="076AF945">
            <w:pPr>
              <w:spacing w:before="174" w:line="181" w:lineRule="auto"/>
              <w:ind w:left="455"/>
              <w:rPr>
                <w:rFonts w:ascii="宋体" w:hAnsi="宋体" w:eastAsia="宋体" w:cs="宋体"/>
                <w:sz w:val="24"/>
                <w:szCs w:val="24"/>
              </w:rPr>
            </w:pPr>
            <w:r>
              <w:rPr>
                <w:rFonts w:ascii="宋体" w:hAnsi="宋体" w:eastAsia="宋体" w:cs="宋体"/>
                <w:sz w:val="24"/>
                <w:szCs w:val="24"/>
              </w:rPr>
              <w:t>3</w:t>
            </w:r>
          </w:p>
        </w:tc>
        <w:tc>
          <w:tcPr>
            <w:tcW w:w="2030" w:type="dxa"/>
            <w:vAlign w:val="top"/>
          </w:tcPr>
          <w:p w14:paraId="2213A80C">
            <w:pPr>
              <w:spacing w:before="133" w:line="220" w:lineRule="auto"/>
              <w:ind w:left="540"/>
              <w:rPr>
                <w:rFonts w:ascii="宋体" w:hAnsi="宋体" w:eastAsia="宋体" w:cs="宋体"/>
                <w:sz w:val="24"/>
                <w:szCs w:val="24"/>
              </w:rPr>
            </w:pPr>
            <w:r>
              <w:rPr>
                <w:rFonts w:ascii="宋体" w:hAnsi="宋体" w:eastAsia="宋体" w:cs="宋体"/>
                <w:spacing w:val="-2"/>
                <w:sz w:val="24"/>
                <w:szCs w:val="24"/>
              </w:rPr>
              <w:t>服务期限</w:t>
            </w:r>
          </w:p>
        </w:tc>
        <w:tc>
          <w:tcPr>
            <w:tcW w:w="5489" w:type="dxa"/>
            <w:vAlign w:val="top"/>
          </w:tcPr>
          <w:p w14:paraId="6C4AD276">
            <w:pPr>
              <w:spacing w:before="134" w:line="219" w:lineRule="auto"/>
              <w:ind w:left="132"/>
              <w:rPr>
                <w:rFonts w:ascii="宋体" w:hAnsi="宋体" w:eastAsia="宋体" w:cs="宋体"/>
                <w:sz w:val="24"/>
                <w:szCs w:val="24"/>
              </w:rPr>
            </w:pPr>
            <w:r>
              <w:rPr>
                <w:rFonts w:ascii="宋体" w:hAnsi="宋体" w:eastAsia="宋体" w:cs="宋体"/>
                <w:spacing w:val="-4"/>
                <w:sz w:val="24"/>
                <w:szCs w:val="24"/>
                <w:u w:val="single" w:color="auto"/>
              </w:rPr>
              <w:t>1</w:t>
            </w:r>
            <w:r>
              <w:rPr>
                <w:rFonts w:ascii="宋体" w:hAnsi="宋体" w:eastAsia="宋体" w:cs="宋体"/>
                <w:spacing w:val="-24"/>
                <w:sz w:val="24"/>
                <w:szCs w:val="24"/>
                <w:u w:val="single" w:color="auto"/>
              </w:rPr>
              <w:t xml:space="preserve"> </w:t>
            </w:r>
            <w:r>
              <w:rPr>
                <w:rFonts w:ascii="宋体" w:hAnsi="宋体" w:eastAsia="宋体" w:cs="宋体"/>
                <w:spacing w:val="-4"/>
                <w:sz w:val="24"/>
                <w:szCs w:val="24"/>
                <w:u w:val="single" w:color="auto"/>
              </w:rPr>
              <w:t>年，服务期采用 1+1+1</w:t>
            </w:r>
            <w:r>
              <w:rPr>
                <w:rFonts w:ascii="宋体" w:hAnsi="宋体" w:eastAsia="宋体" w:cs="宋体"/>
                <w:spacing w:val="-35"/>
                <w:sz w:val="24"/>
                <w:szCs w:val="24"/>
                <w:u w:val="single" w:color="auto"/>
              </w:rPr>
              <w:t xml:space="preserve"> </w:t>
            </w:r>
            <w:r>
              <w:rPr>
                <w:rFonts w:ascii="宋体" w:hAnsi="宋体" w:eastAsia="宋体" w:cs="宋体"/>
                <w:spacing w:val="-4"/>
                <w:sz w:val="24"/>
                <w:szCs w:val="24"/>
                <w:u w:val="single" w:color="auto"/>
              </w:rPr>
              <w:t>模式，即合同一年一签，</w:t>
            </w:r>
          </w:p>
        </w:tc>
      </w:tr>
    </w:tbl>
    <w:p w14:paraId="16BEC76C">
      <w:pPr>
        <w:rPr>
          <w:rFonts w:ascii="Arial"/>
          <w:sz w:val="21"/>
        </w:rPr>
      </w:pPr>
    </w:p>
    <w:p w14:paraId="396DAA3D">
      <w:pPr>
        <w:rPr>
          <w:rFonts w:ascii="Arial" w:hAnsi="Arial" w:eastAsia="Arial" w:cs="Arial"/>
          <w:sz w:val="21"/>
          <w:szCs w:val="21"/>
        </w:rPr>
        <w:sectPr>
          <w:headerReference r:id="rId3" w:type="default"/>
          <w:pgSz w:w="11907" w:h="16839"/>
          <w:pgMar w:top="1134" w:right="1685" w:bottom="1204" w:left="1687" w:header="861" w:footer="990" w:gutter="0"/>
          <w:cols w:space="720" w:num="1"/>
        </w:sectPr>
      </w:pPr>
    </w:p>
    <w:p w14:paraId="012604BF">
      <w:pPr>
        <w:spacing w:before="63"/>
      </w:pPr>
    </w:p>
    <w:tbl>
      <w:tblPr>
        <w:tblStyle w:val="11"/>
        <w:tblW w:w="8528" w:type="dxa"/>
        <w:tblInd w:w="4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9"/>
        <w:gridCol w:w="2030"/>
        <w:gridCol w:w="5489"/>
      </w:tblGrid>
      <w:tr w14:paraId="1DDEE0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1009" w:type="dxa"/>
            <w:vAlign w:val="top"/>
          </w:tcPr>
          <w:p w14:paraId="1DFCCBA6">
            <w:pPr>
              <w:rPr>
                <w:rFonts w:ascii="Arial"/>
                <w:sz w:val="21"/>
              </w:rPr>
            </w:pPr>
          </w:p>
        </w:tc>
        <w:tc>
          <w:tcPr>
            <w:tcW w:w="2030" w:type="dxa"/>
            <w:vAlign w:val="top"/>
          </w:tcPr>
          <w:p w14:paraId="678A7237">
            <w:pPr>
              <w:rPr>
                <w:rFonts w:ascii="Arial"/>
                <w:sz w:val="21"/>
              </w:rPr>
            </w:pPr>
          </w:p>
        </w:tc>
        <w:tc>
          <w:tcPr>
            <w:tcW w:w="5489" w:type="dxa"/>
            <w:vAlign w:val="top"/>
          </w:tcPr>
          <w:p w14:paraId="2AC7264D">
            <w:pPr>
              <w:spacing w:before="117" w:line="314" w:lineRule="auto"/>
              <w:ind w:left="121" w:right="108" w:hanging="3"/>
              <w:rPr>
                <w:rFonts w:ascii="宋体" w:hAnsi="宋体" w:eastAsia="宋体" w:cs="宋体"/>
                <w:sz w:val="24"/>
                <w:szCs w:val="24"/>
              </w:rPr>
            </w:pPr>
            <w:r>
              <w:rPr>
                <w:rFonts w:ascii="宋体" w:hAnsi="宋体" w:eastAsia="宋体" w:cs="宋体"/>
                <w:spacing w:val="-1"/>
                <w:sz w:val="24"/>
                <w:szCs w:val="24"/>
                <w:u w:val="single" w:color="auto"/>
              </w:rPr>
              <w:t>一年服务期满，经考核合格，双方同意续签的</w:t>
            </w:r>
            <w:r>
              <w:rPr>
                <w:rFonts w:ascii="宋体" w:hAnsi="宋体" w:eastAsia="宋体" w:cs="宋体"/>
                <w:spacing w:val="-2"/>
                <w:sz w:val="24"/>
                <w:szCs w:val="24"/>
                <w:u w:val="single" w:color="auto"/>
              </w:rPr>
              <w:t>前提</w:t>
            </w:r>
            <w:r>
              <w:rPr>
                <w:rFonts w:ascii="宋体" w:hAnsi="宋体" w:eastAsia="宋体" w:cs="宋体"/>
                <w:sz w:val="24"/>
                <w:szCs w:val="24"/>
              </w:rPr>
              <w:t xml:space="preserve"> </w:t>
            </w:r>
            <w:r>
              <w:rPr>
                <w:rFonts w:ascii="宋体" w:hAnsi="宋体" w:eastAsia="宋体" w:cs="宋体"/>
                <w:spacing w:val="-1"/>
                <w:sz w:val="24"/>
                <w:szCs w:val="24"/>
                <w:u w:val="single" w:color="auto"/>
              </w:rPr>
              <w:t>下，可续签下一年合同，累计不超过三年。</w:t>
            </w:r>
          </w:p>
        </w:tc>
      </w:tr>
      <w:tr w14:paraId="0431DE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0" w:hRule="atLeast"/>
        </w:trPr>
        <w:tc>
          <w:tcPr>
            <w:tcW w:w="1009" w:type="dxa"/>
            <w:vAlign w:val="top"/>
          </w:tcPr>
          <w:p w14:paraId="0D632B11">
            <w:pPr>
              <w:spacing w:line="270" w:lineRule="auto"/>
              <w:rPr>
                <w:rFonts w:ascii="Arial"/>
                <w:sz w:val="21"/>
              </w:rPr>
            </w:pPr>
          </w:p>
          <w:p w14:paraId="1175533E">
            <w:pPr>
              <w:spacing w:line="271" w:lineRule="auto"/>
              <w:rPr>
                <w:rFonts w:ascii="Arial"/>
                <w:sz w:val="21"/>
              </w:rPr>
            </w:pPr>
          </w:p>
          <w:p w14:paraId="1024E4C1">
            <w:pPr>
              <w:spacing w:before="78" w:line="181" w:lineRule="auto"/>
              <w:ind w:left="449"/>
              <w:rPr>
                <w:rFonts w:ascii="宋体" w:hAnsi="宋体" w:eastAsia="宋体" w:cs="宋体"/>
                <w:sz w:val="24"/>
                <w:szCs w:val="24"/>
              </w:rPr>
            </w:pPr>
            <w:r>
              <w:rPr>
                <w:rFonts w:ascii="宋体" w:hAnsi="宋体" w:eastAsia="宋体" w:cs="宋体"/>
                <w:sz w:val="24"/>
                <w:szCs w:val="24"/>
              </w:rPr>
              <w:t>4</w:t>
            </w:r>
          </w:p>
        </w:tc>
        <w:tc>
          <w:tcPr>
            <w:tcW w:w="2030" w:type="dxa"/>
            <w:vAlign w:val="top"/>
          </w:tcPr>
          <w:p w14:paraId="1217BF1A">
            <w:pPr>
              <w:spacing w:line="270" w:lineRule="auto"/>
              <w:rPr>
                <w:rFonts w:ascii="Arial"/>
                <w:sz w:val="21"/>
              </w:rPr>
            </w:pPr>
          </w:p>
          <w:p w14:paraId="16E3D7C6">
            <w:pPr>
              <w:spacing w:before="78" w:line="347" w:lineRule="auto"/>
              <w:ind w:left="182" w:right="173" w:hanging="1"/>
              <w:rPr>
                <w:rFonts w:ascii="宋体" w:hAnsi="宋体" w:eastAsia="宋体" w:cs="宋体"/>
                <w:sz w:val="24"/>
                <w:szCs w:val="24"/>
              </w:rPr>
            </w:pPr>
            <w:r>
              <w:rPr>
                <w:rFonts w:ascii="宋体" w:hAnsi="宋体" w:eastAsia="宋体" w:cs="宋体"/>
                <w:spacing w:val="-2"/>
                <w:sz w:val="24"/>
                <w:szCs w:val="24"/>
              </w:rPr>
              <w:t>本项目采购标的</w:t>
            </w:r>
            <w:r>
              <w:rPr>
                <w:rFonts w:ascii="宋体" w:hAnsi="宋体" w:eastAsia="宋体" w:cs="宋体"/>
                <w:spacing w:val="2"/>
                <w:sz w:val="24"/>
                <w:szCs w:val="24"/>
              </w:rPr>
              <w:t xml:space="preserve"> </w:t>
            </w:r>
            <w:r>
              <w:rPr>
                <w:rFonts w:ascii="宋体" w:hAnsi="宋体" w:eastAsia="宋体" w:cs="宋体"/>
                <w:spacing w:val="-2"/>
                <w:sz w:val="24"/>
                <w:szCs w:val="24"/>
              </w:rPr>
              <w:t>名称及所属行业</w:t>
            </w:r>
          </w:p>
        </w:tc>
        <w:tc>
          <w:tcPr>
            <w:tcW w:w="5489" w:type="dxa"/>
            <w:vAlign w:val="top"/>
          </w:tcPr>
          <w:p w14:paraId="3ACC924F">
            <w:pPr>
              <w:spacing w:before="114" w:line="220" w:lineRule="auto"/>
              <w:ind w:left="114"/>
              <w:rPr>
                <w:rFonts w:ascii="宋体" w:hAnsi="宋体" w:eastAsia="宋体" w:cs="宋体"/>
                <w:sz w:val="24"/>
                <w:szCs w:val="24"/>
              </w:rPr>
            </w:pPr>
            <w:r>
              <w:rPr>
                <w:rFonts w:ascii="宋体" w:hAnsi="宋体" w:eastAsia="宋体" w:cs="宋体"/>
                <w:spacing w:val="-18"/>
                <w:sz w:val="24"/>
                <w:szCs w:val="24"/>
              </w:rPr>
              <w:t>第</w:t>
            </w:r>
            <w:r>
              <w:rPr>
                <w:rFonts w:ascii="宋体" w:hAnsi="宋体" w:eastAsia="宋体" w:cs="宋体"/>
                <w:spacing w:val="29"/>
                <w:sz w:val="24"/>
                <w:szCs w:val="24"/>
                <w:u w:val="single" w:color="auto"/>
              </w:rPr>
              <w:t xml:space="preserve"> </w:t>
            </w:r>
            <w:r>
              <w:rPr>
                <w:rFonts w:ascii="宋体" w:hAnsi="宋体" w:eastAsia="宋体" w:cs="宋体"/>
                <w:spacing w:val="-18"/>
                <w:sz w:val="24"/>
                <w:szCs w:val="24"/>
                <w:u w:val="single" w:color="auto"/>
              </w:rPr>
              <w:t>1</w:t>
            </w:r>
            <w:r>
              <w:rPr>
                <w:rFonts w:ascii="宋体" w:hAnsi="宋体" w:eastAsia="宋体" w:cs="宋体"/>
                <w:spacing w:val="9"/>
                <w:sz w:val="24"/>
                <w:szCs w:val="24"/>
                <w:u w:val="single" w:color="auto"/>
              </w:rPr>
              <w:t xml:space="preserve"> </w:t>
            </w:r>
            <w:r>
              <w:rPr>
                <w:rFonts w:ascii="宋体" w:hAnsi="宋体" w:eastAsia="宋体" w:cs="宋体"/>
                <w:spacing w:val="-18"/>
                <w:sz w:val="24"/>
                <w:szCs w:val="24"/>
              </w:rPr>
              <w:t>包：</w:t>
            </w:r>
          </w:p>
          <w:p w14:paraId="1C7B7A76">
            <w:pPr>
              <w:spacing w:before="183" w:line="314" w:lineRule="auto"/>
              <w:ind w:left="114" w:right="2498"/>
              <w:rPr>
                <w:rFonts w:ascii="宋体" w:hAnsi="宋体" w:eastAsia="宋体" w:cs="宋体"/>
                <w:sz w:val="24"/>
                <w:szCs w:val="24"/>
              </w:rPr>
            </w:pPr>
            <w:r>
              <w:rPr>
                <w:rFonts w:ascii="宋体" w:hAnsi="宋体" w:eastAsia="宋体" w:cs="宋体"/>
                <w:spacing w:val="-1"/>
                <w:sz w:val="24"/>
                <w:szCs w:val="24"/>
              </w:rPr>
              <w:t>标的名称：食堂</w:t>
            </w:r>
            <w:r>
              <w:rPr>
                <w:rFonts w:hint="eastAsia" w:ascii="宋体" w:hAnsi="宋体" w:eastAsia="宋体" w:cs="宋体"/>
                <w:spacing w:val="-1"/>
                <w:sz w:val="24"/>
                <w:szCs w:val="24"/>
                <w:lang w:val="en-US" w:eastAsia="zh-CN"/>
              </w:rPr>
              <w:t>食材、点心</w:t>
            </w:r>
            <w:r>
              <w:rPr>
                <w:rFonts w:ascii="宋体" w:hAnsi="宋体" w:eastAsia="宋体" w:cs="宋体"/>
                <w:spacing w:val="-1"/>
                <w:sz w:val="24"/>
                <w:szCs w:val="24"/>
              </w:rPr>
              <w:t>供应</w:t>
            </w:r>
            <w:r>
              <w:rPr>
                <w:rFonts w:ascii="宋体" w:hAnsi="宋体" w:eastAsia="宋体" w:cs="宋体"/>
                <w:sz w:val="24"/>
                <w:szCs w:val="24"/>
              </w:rPr>
              <w:t xml:space="preserve"> </w:t>
            </w:r>
            <w:r>
              <w:rPr>
                <w:rFonts w:ascii="宋体" w:hAnsi="宋体" w:eastAsia="宋体" w:cs="宋体"/>
                <w:spacing w:val="-2"/>
                <w:sz w:val="24"/>
                <w:szCs w:val="24"/>
              </w:rPr>
              <w:t>所属行业：餐饮业</w:t>
            </w:r>
          </w:p>
        </w:tc>
      </w:tr>
    </w:tbl>
    <w:p w14:paraId="1A2A7AE1">
      <w:pPr>
        <w:pStyle w:val="4"/>
        <w:spacing w:before="191" w:line="220" w:lineRule="auto"/>
        <w:ind w:left="1093"/>
        <w:outlineLvl w:val="1"/>
        <w:rPr>
          <w:sz w:val="24"/>
          <w:szCs w:val="24"/>
        </w:rPr>
      </w:pPr>
      <w:r>
        <w:rPr>
          <w:b/>
          <w:bCs/>
          <w:spacing w:val="-4"/>
          <w:sz w:val="24"/>
          <w:szCs w:val="24"/>
        </w:rPr>
        <w:t>二、项目概况</w:t>
      </w:r>
    </w:p>
    <w:p w14:paraId="5AC14A76">
      <w:pPr>
        <w:pStyle w:val="4"/>
        <w:spacing w:before="303" w:line="351" w:lineRule="auto"/>
        <w:ind w:left="606" w:right="599" w:firstLine="501"/>
        <w:rPr>
          <w:rFonts w:hint="default"/>
          <w:spacing w:val="-46"/>
          <w:sz w:val="24"/>
          <w:szCs w:val="24"/>
          <w:lang w:val="en-US" w:eastAsia="zh-CN"/>
        </w:rPr>
      </w:pPr>
      <w:r>
        <w:rPr>
          <w:spacing w:val="-4"/>
          <w:sz w:val="24"/>
          <w:szCs w:val="24"/>
        </w:rPr>
        <w:t>固镇县</w:t>
      </w:r>
      <w:r>
        <w:rPr>
          <w:rFonts w:hint="eastAsia"/>
          <w:spacing w:val="-4"/>
          <w:sz w:val="24"/>
          <w:szCs w:val="24"/>
          <w:lang w:val="en-US" w:eastAsia="zh-CN"/>
        </w:rPr>
        <w:t>宋店幼儿园</w:t>
      </w:r>
      <w:r>
        <w:rPr>
          <w:spacing w:val="-1"/>
          <w:sz w:val="24"/>
          <w:szCs w:val="24"/>
        </w:rPr>
        <w:t>正常上学期间就餐时段为：中餐一餐，就餐规模约</w:t>
      </w:r>
      <w:r>
        <w:rPr>
          <w:rFonts w:hint="eastAsia"/>
          <w:spacing w:val="-1"/>
          <w:sz w:val="24"/>
          <w:szCs w:val="24"/>
          <w:lang w:val="en-US" w:eastAsia="zh-CN"/>
        </w:rPr>
        <w:t>80</w:t>
      </w:r>
      <w:r>
        <w:rPr>
          <w:rFonts w:hint="eastAsia"/>
          <w:spacing w:val="-46"/>
          <w:sz w:val="24"/>
          <w:szCs w:val="24"/>
          <w:lang w:val="en-US" w:eastAsia="zh-CN"/>
        </w:rPr>
        <w:t>人</w:t>
      </w:r>
    </w:p>
    <w:p w14:paraId="5E5A8B3A">
      <w:pPr>
        <w:pStyle w:val="4"/>
        <w:spacing w:before="303" w:line="351" w:lineRule="auto"/>
        <w:ind w:left="606" w:right="599" w:firstLine="501"/>
        <w:rPr>
          <w:sz w:val="24"/>
          <w:szCs w:val="24"/>
        </w:rPr>
      </w:pPr>
      <w:r>
        <w:rPr>
          <w:spacing w:val="-4"/>
          <w:sz w:val="24"/>
          <w:szCs w:val="24"/>
        </w:rPr>
        <w:t>本项目共分为</w:t>
      </w:r>
      <w:r>
        <w:rPr>
          <w:spacing w:val="-42"/>
          <w:sz w:val="24"/>
          <w:szCs w:val="24"/>
        </w:rPr>
        <w:t xml:space="preserve"> </w:t>
      </w:r>
      <w:r>
        <w:rPr>
          <w:rFonts w:hint="eastAsia"/>
          <w:spacing w:val="-4"/>
          <w:sz w:val="24"/>
          <w:szCs w:val="24"/>
          <w:lang w:val="en-US" w:eastAsia="zh-CN"/>
        </w:rPr>
        <w:t>1</w:t>
      </w:r>
      <w:r>
        <w:rPr>
          <w:spacing w:val="-4"/>
          <w:sz w:val="24"/>
          <w:szCs w:val="24"/>
        </w:rPr>
        <w:t>个包，拟确定</w:t>
      </w:r>
      <w:r>
        <w:rPr>
          <w:rFonts w:hint="eastAsia"/>
          <w:spacing w:val="-4"/>
          <w:sz w:val="24"/>
          <w:szCs w:val="24"/>
          <w:lang w:val="en-US" w:eastAsia="zh-CN"/>
        </w:rPr>
        <w:t>1</w:t>
      </w:r>
      <w:r>
        <w:rPr>
          <w:spacing w:val="-4"/>
          <w:sz w:val="24"/>
          <w:szCs w:val="24"/>
        </w:rPr>
        <w:t>家成交供应商为采购人提供粮油、肉类、家</w:t>
      </w:r>
      <w:r>
        <w:rPr>
          <w:sz w:val="24"/>
          <w:szCs w:val="24"/>
        </w:rPr>
        <w:t xml:space="preserve"> </w:t>
      </w:r>
      <w:r>
        <w:rPr>
          <w:spacing w:val="-3"/>
          <w:sz w:val="24"/>
          <w:szCs w:val="24"/>
        </w:rPr>
        <w:t>禽、水产、蛋类、奶制品、干货、调味品、豆制品、蔬菜、水果等食材的采购配</w:t>
      </w:r>
      <w:r>
        <w:rPr>
          <w:sz w:val="24"/>
          <w:szCs w:val="24"/>
        </w:rPr>
        <w:t xml:space="preserve"> </w:t>
      </w:r>
      <w:r>
        <w:rPr>
          <w:spacing w:val="-2"/>
          <w:sz w:val="24"/>
          <w:szCs w:val="24"/>
        </w:rPr>
        <w:t>送服务，供货具体的数量由采购人根据实际需求进行安排。</w:t>
      </w:r>
    </w:p>
    <w:p w14:paraId="2EBD94AC">
      <w:pPr>
        <w:pStyle w:val="4"/>
        <w:spacing w:before="145" w:line="219" w:lineRule="auto"/>
        <w:ind w:left="1027"/>
        <w:outlineLvl w:val="1"/>
        <w:rPr>
          <w:sz w:val="24"/>
          <w:szCs w:val="24"/>
        </w:rPr>
      </w:pPr>
      <w:r>
        <w:rPr>
          <w:b/>
          <w:bCs/>
          <w:spacing w:val="-3"/>
          <w:sz w:val="24"/>
          <w:szCs w:val="24"/>
        </w:rPr>
        <w:t>三、货物需求一览表</w:t>
      </w:r>
    </w:p>
    <w:p w14:paraId="7592BF14">
      <w:pPr>
        <w:spacing w:line="191" w:lineRule="exact"/>
      </w:pPr>
    </w:p>
    <w:tbl>
      <w:tblPr>
        <w:tblStyle w:val="11"/>
        <w:tblW w:w="7203" w:type="dxa"/>
        <w:tblInd w:w="115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85"/>
        <w:gridCol w:w="6018"/>
      </w:tblGrid>
      <w:tr w14:paraId="2B385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1185" w:type="dxa"/>
            <w:vAlign w:val="top"/>
          </w:tcPr>
          <w:p w14:paraId="5F408840">
            <w:pPr>
              <w:spacing w:before="38" w:line="213" w:lineRule="auto"/>
              <w:ind w:left="351"/>
              <w:rPr>
                <w:rFonts w:ascii="宋体" w:hAnsi="宋体" w:eastAsia="宋体" w:cs="宋体"/>
                <w:sz w:val="24"/>
                <w:szCs w:val="24"/>
              </w:rPr>
            </w:pPr>
            <w:r>
              <w:rPr>
                <w:rFonts w:ascii="宋体" w:hAnsi="宋体" w:eastAsia="宋体" w:cs="宋体"/>
                <w:b/>
                <w:bCs/>
                <w:spacing w:val="-5"/>
                <w:sz w:val="24"/>
                <w:szCs w:val="24"/>
              </w:rPr>
              <w:t>序号</w:t>
            </w:r>
          </w:p>
        </w:tc>
        <w:tc>
          <w:tcPr>
            <w:tcW w:w="6018" w:type="dxa"/>
            <w:vAlign w:val="top"/>
          </w:tcPr>
          <w:p w14:paraId="543F2C0F">
            <w:pPr>
              <w:spacing w:before="38" w:line="213" w:lineRule="auto"/>
              <w:ind w:left="2530"/>
              <w:rPr>
                <w:rFonts w:ascii="宋体" w:hAnsi="宋体" w:eastAsia="宋体" w:cs="宋体"/>
                <w:sz w:val="24"/>
                <w:szCs w:val="24"/>
              </w:rPr>
            </w:pPr>
            <w:r>
              <w:rPr>
                <w:rFonts w:ascii="宋体" w:hAnsi="宋体" w:eastAsia="宋体" w:cs="宋体"/>
                <w:b/>
                <w:bCs/>
                <w:spacing w:val="-6"/>
                <w:sz w:val="24"/>
                <w:szCs w:val="24"/>
              </w:rPr>
              <w:t>货物种类</w:t>
            </w:r>
          </w:p>
        </w:tc>
      </w:tr>
      <w:tr w14:paraId="5A9017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 w:hRule="atLeast"/>
        </w:trPr>
        <w:tc>
          <w:tcPr>
            <w:tcW w:w="1185" w:type="dxa"/>
            <w:vAlign w:val="top"/>
          </w:tcPr>
          <w:p w14:paraId="2BCEADC6">
            <w:pPr>
              <w:spacing w:before="71" w:line="182" w:lineRule="auto"/>
              <w:ind w:left="549"/>
              <w:rPr>
                <w:rFonts w:ascii="宋体" w:hAnsi="宋体" w:eastAsia="宋体" w:cs="宋体"/>
                <w:sz w:val="24"/>
                <w:szCs w:val="24"/>
              </w:rPr>
            </w:pPr>
            <w:r>
              <w:rPr>
                <w:rFonts w:ascii="宋体" w:hAnsi="宋体" w:eastAsia="宋体" w:cs="宋体"/>
                <w:sz w:val="24"/>
                <w:szCs w:val="24"/>
              </w:rPr>
              <w:t>1</w:t>
            </w:r>
          </w:p>
        </w:tc>
        <w:tc>
          <w:tcPr>
            <w:tcW w:w="6018" w:type="dxa"/>
            <w:vAlign w:val="top"/>
          </w:tcPr>
          <w:p w14:paraId="40359642">
            <w:pPr>
              <w:spacing w:before="32" w:line="213" w:lineRule="auto"/>
              <w:ind w:left="2659"/>
              <w:rPr>
                <w:rFonts w:ascii="宋体" w:hAnsi="宋体" w:eastAsia="宋体" w:cs="宋体"/>
                <w:sz w:val="24"/>
                <w:szCs w:val="24"/>
              </w:rPr>
            </w:pPr>
            <w:r>
              <w:rPr>
                <w:rFonts w:ascii="宋体" w:hAnsi="宋体" w:eastAsia="宋体" w:cs="宋体"/>
                <w:spacing w:val="-5"/>
                <w:sz w:val="24"/>
                <w:szCs w:val="24"/>
              </w:rPr>
              <w:t>晚粳米</w:t>
            </w:r>
          </w:p>
        </w:tc>
      </w:tr>
      <w:tr w14:paraId="1028DC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7DF63177">
            <w:pPr>
              <w:spacing w:before="69" w:line="181" w:lineRule="auto"/>
              <w:ind w:left="534"/>
              <w:rPr>
                <w:rFonts w:ascii="宋体" w:hAnsi="宋体" w:eastAsia="宋体" w:cs="宋体"/>
                <w:sz w:val="24"/>
                <w:szCs w:val="24"/>
              </w:rPr>
            </w:pPr>
            <w:r>
              <w:rPr>
                <w:rFonts w:ascii="宋体" w:hAnsi="宋体" w:eastAsia="宋体" w:cs="宋体"/>
                <w:sz w:val="24"/>
                <w:szCs w:val="24"/>
              </w:rPr>
              <w:t>2</w:t>
            </w:r>
          </w:p>
        </w:tc>
        <w:tc>
          <w:tcPr>
            <w:tcW w:w="6018" w:type="dxa"/>
            <w:vAlign w:val="top"/>
          </w:tcPr>
          <w:p w14:paraId="4136C694">
            <w:pPr>
              <w:spacing w:before="29" w:line="213" w:lineRule="auto"/>
              <w:ind w:left="2654"/>
              <w:rPr>
                <w:rFonts w:ascii="宋体" w:hAnsi="宋体" w:eastAsia="宋体" w:cs="宋体"/>
                <w:sz w:val="24"/>
                <w:szCs w:val="24"/>
              </w:rPr>
            </w:pPr>
            <w:r>
              <w:rPr>
                <w:rFonts w:ascii="宋体" w:hAnsi="宋体" w:eastAsia="宋体" w:cs="宋体"/>
                <w:spacing w:val="-4"/>
                <w:sz w:val="24"/>
                <w:szCs w:val="24"/>
              </w:rPr>
              <w:t>高筋粉</w:t>
            </w:r>
          </w:p>
        </w:tc>
      </w:tr>
      <w:tr w14:paraId="73935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00DDA06C">
            <w:pPr>
              <w:spacing w:before="70" w:line="181" w:lineRule="auto"/>
              <w:ind w:left="536"/>
              <w:rPr>
                <w:rFonts w:ascii="宋体" w:hAnsi="宋体" w:eastAsia="宋体" w:cs="宋体"/>
                <w:sz w:val="24"/>
                <w:szCs w:val="24"/>
              </w:rPr>
            </w:pPr>
            <w:r>
              <w:rPr>
                <w:rFonts w:ascii="宋体" w:hAnsi="宋体" w:eastAsia="宋体" w:cs="宋体"/>
                <w:sz w:val="24"/>
                <w:szCs w:val="24"/>
              </w:rPr>
              <w:t>3</w:t>
            </w:r>
          </w:p>
        </w:tc>
        <w:tc>
          <w:tcPr>
            <w:tcW w:w="6018" w:type="dxa"/>
            <w:vAlign w:val="top"/>
          </w:tcPr>
          <w:p w14:paraId="338E49E9">
            <w:pPr>
              <w:spacing w:before="29" w:line="213" w:lineRule="auto"/>
              <w:ind w:left="2530"/>
              <w:rPr>
                <w:rFonts w:ascii="宋体" w:hAnsi="宋体" w:eastAsia="宋体" w:cs="宋体"/>
                <w:sz w:val="24"/>
                <w:szCs w:val="24"/>
              </w:rPr>
            </w:pPr>
            <w:r>
              <w:rPr>
                <w:rFonts w:ascii="宋体" w:hAnsi="宋体" w:eastAsia="宋体" w:cs="宋体"/>
                <w:spacing w:val="-3"/>
                <w:sz w:val="24"/>
                <w:szCs w:val="24"/>
              </w:rPr>
              <w:t>各类杂粮</w:t>
            </w:r>
          </w:p>
        </w:tc>
      </w:tr>
      <w:tr w14:paraId="00080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1185" w:type="dxa"/>
            <w:vAlign w:val="top"/>
          </w:tcPr>
          <w:p w14:paraId="431A8F2D">
            <w:pPr>
              <w:spacing w:before="72" w:line="181" w:lineRule="auto"/>
              <w:ind w:left="531"/>
              <w:rPr>
                <w:rFonts w:ascii="宋体" w:hAnsi="宋体" w:eastAsia="宋体" w:cs="宋体"/>
                <w:sz w:val="24"/>
                <w:szCs w:val="24"/>
              </w:rPr>
            </w:pPr>
            <w:r>
              <w:rPr>
                <w:rFonts w:ascii="宋体" w:hAnsi="宋体" w:eastAsia="宋体" w:cs="宋体"/>
                <w:sz w:val="24"/>
                <w:szCs w:val="24"/>
              </w:rPr>
              <w:t>4</w:t>
            </w:r>
          </w:p>
        </w:tc>
        <w:tc>
          <w:tcPr>
            <w:tcW w:w="6018" w:type="dxa"/>
            <w:vAlign w:val="top"/>
          </w:tcPr>
          <w:p w14:paraId="358985EE">
            <w:pPr>
              <w:spacing w:before="32" w:line="212" w:lineRule="auto"/>
              <w:ind w:left="631"/>
              <w:rPr>
                <w:rFonts w:ascii="宋体" w:hAnsi="宋体" w:eastAsia="宋体" w:cs="宋体"/>
                <w:sz w:val="24"/>
                <w:szCs w:val="24"/>
              </w:rPr>
            </w:pPr>
            <w:r>
              <w:rPr>
                <w:rFonts w:ascii="宋体" w:hAnsi="宋体" w:eastAsia="宋体" w:cs="宋体"/>
                <w:spacing w:val="-3"/>
                <w:sz w:val="24"/>
                <w:szCs w:val="24"/>
              </w:rPr>
              <w:t>肉制品类（包括牛肉、羊肉、猪肉、禽肉等）</w:t>
            </w:r>
          </w:p>
        </w:tc>
      </w:tr>
      <w:tr w14:paraId="04988D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436540AC">
            <w:pPr>
              <w:spacing w:before="71" w:line="180" w:lineRule="auto"/>
              <w:ind w:left="536"/>
              <w:rPr>
                <w:rFonts w:ascii="宋体" w:hAnsi="宋体" w:eastAsia="宋体" w:cs="宋体"/>
                <w:sz w:val="24"/>
                <w:szCs w:val="24"/>
              </w:rPr>
            </w:pPr>
            <w:r>
              <w:rPr>
                <w:rFonts w:ascii="宋体" w:hAnsi="宋体" w:eastAsia="宋体" w:cs="宋体"/>
                <w:sz w:val="24"/>
                <w:szCs w:val="24"/>
              </w:rPr>
              <w:t>5</w:t>
            </w:r>
          </w:p>
        </w:tc>
        <w:tc>
          <w:tcPr>
            <w:tcW w:w="6018" w:type="dxa"/>
            <w:vAlign w:val="top"/>
          </w:tcPr>
          <w:p w14:paraId="025E71F9">
            <w:pPr>
              <w:spacing w:before="30" w:line="212" w:lineRule="auto"/>
              <w:ind w:left="2418"/>
              <w:rPr>
                <w:rFonts w:ascii="宋体" w:hAnsi="宋体" w:eastAsia="宋体" w:cs="宋体"/>
                <w:sz w:val="24"/>
                <w:szCs w:val="24"/>
              </w:rPr>
            </w:pPr>
            <w:r>
              <w:rPr>
                <w:rFonts w:ascii="宋体" w:hAnsi="宋体" w:eastAsia="宋体" w:cs="宋体"/>
                <w:spacing w:val="-4"/>
                <w:sz w:val="24"/>
                <w:szCs w:val="24"/>
              </w:rPr>
              <w:t>时令水果类</w:t>
            </w:r>
          </w:p>
        </w:tc>
      </w:tr>
      <w:tr w14:paraId="148B8C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27D24949">
            <w:pPr>
              <w:spacing w:before="70" w:line="181" w:lineRule="auto"/>
              <w:ind w:left="533"/>
              <w:rPr>
                <w:rFonts w:ascii="宋体" w:hAnsi="宋体" w:eastAsia="宋体" w:cs="宋体"/>
                <w:sz w:val="24"/>
                <w:szCs w:val="24"/>
              </w:rPr>
            </w:pPr>
            <w:r>
              <w:rPr>
                <w:rFonts w:ascii="宋体" w:hAnsi="宋体" w:eastAsia="宋体" w:cs="宋体"/>
                <w:sz w:val="24"/>
                <w:szCs w:val="24"/>
              </w:rPr>
              <w:t>6</w:t>
            </w:r>
          </w:p>
        </w:tc>
        <w:tc>
          <w:tcPr>
            <w:tcW w:w="6018" w:type="dxa"/>
            <w:vAlign w:val="top"/>
          </w:tcPr>
          <w:p w14:paraId="55850D51">
            <w:pPr>
              <w:spacing w:before="30" w:line="212" w:lineRule="auto"/>
              <w:ind w:left="2652"/>
              <w:rPr>
                <w:rFonts w:ascii="宋体" w:hAnsi="宋体" w:eastAsia="宋体" w:cs="宋体"/>
                <w:sz w:val="24"/>
                <w:szCs w:val="24"/>
              </w:rPr>
            </w:pPr>
            <w:r>
              <w:rPr>
                <w:rFonts w:ascii="宋体" w:hAnsi="宋体" w:eastAsia="宋体" w:cs="宋体"/>
                <w:spacing w:val="-4"/>
                <w:sz w:val="24"/>
                <w:szCs w:val="24"/>
              </w:rPr>
              <w:t>蔬菜类</w:t>
            </w:r>
          </w:p>
        </w:tc>
      </w:tr>
      <w:tr w14:paraId="2C26C1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1185" w:type="dxa"/>
            <w:vAlign w:val="top"/>
          </w:tcPr>
          <w:p w14:paraId="4AEF6D0E">
            <w:pPr>
              <w:spacing w:before="75" w:line="179" w:lineRule="auto"/>
              <w:ind w:left="537"/>
              <w:rPr>
                <w:rFonts w:ascii="宋体" w:hAnsi="宋体" w:eastAsia="宋体" w:cs="宋体"/>
                <w:sz w:val="24"/>
                <w:szCs w:val="24"/>
              </w:rPr>
            </w:pPr>
            <w:r>
              <w:rPr>
                <w:rFonts w:ascii="宋体" w:hAnsi="宋体" w:eastAsia="宋体" w:cs="宋体"/>
                <w:sz w:val="24"/>
                <w:szCs w:val="24"/>
              </w:rPr>
              <w:t>7</w:t>
            </w:r>
          </w:p>
        </w:tc>
        <w:tc>
          <w:tcPr>
            <w:tcW w:w="6018" w:type="dxa"/>
            <w:vAlign w:val="top"/>
          </w:tcPr>
          <w:p w14:paraId="2D6B506E">
            <w:pPr>
              <w:spacing w:before="32" w:line="212" w:lineRule="auto"/>
              <w:ind w:left="2530"/>
              <w:rPr>
                <w:rFonts w:ascii="宋体" w:hAnsi="宋体" w:eastAsia="宋体" w:cs="宋体"/>
                <w:sz w:val="24"/>
                <w:szCs w:val="24"/>
              </w:rPr>
            </w:pPr>
            <w:r>
              <w:rPr>
                <w:rFonts w:ascii="宋体" w:hAnsi="宋体" w:eastAsia="宋体" w:cs="宋体"/>
                <w:spacing w:val="-3"/>
                <w:sz w:val="24"/>
                <w:szCs w:val="24"/>
              </w:rPr>
              <w:t>水产品类</w:t>
            </w:r>
          </w:p>
        </w:tc>
      </w:tr>
      <w:tr w14:paraId="13CCE5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3464FD4F">
            <w:pPr>
              <w:spacing w:before="72" w:line="180" w:lineRule="auto"/>
              <w:ind w:left="532"/>
              <w:rPr>
                <w:rFonts w:ascii="宋体" w:hAnsi="宋体" w:eastAsia="宋体" w:cs="宋体"/>
                <w:sz w:val="24"/>
                <w:szCs w:val="24"/>
              </w:rPr>
            </w:pPr>
            <w:r>
              <w:rPr>
                <w:rFonts w:ascii="宋体" w:hAnsi="宋体" w:eastAsia="宋体" w:cs="宋体"/>
                <w:sz w:val="24"/>
                <w:szCs w:val="24"/>
              </w:rPr>
              <w:t>8</w:t>
            </w:r>
          </w:p>
        </w:tc>
        <w:tc>
          <w:tcPr>
            <w:tcW w:w="6018" w:type="dxa"/>
            <w:vAlign w:val="top"/>
          </w:tcPr>
          <w:p w14:paraId="2AA4321C">
            <w:pPr>
              <w:spacing w:before="31" w:line="211" w:lineRule="auto"/>
              <w:ind w:left="2528"/>
              <w:rPr>
                <w:rFonts w:ascii="宋体" w:hAnsi="宋体" w:eastAsia="宋体" w:cs="宋体"/>
                <w:sz w:val="24"/>
                <w:szCs w:val="24"/>
              </w:rPr>
            </w:pPr>
            <w:r>
              <w:rPr>
                <w:rFonts w:ascii="宋体" w:hAnsi="宋体" w:eastAsia="宋体" w:cs="宋体"/>
                <w:spacing w:val="-2"/>
                <w:sz w:val="24"/>
                <w:szCs w:val="24"/>
              </w:rPr>
              <w:t>豆制品类</w:t>
            </w:r>
          </w:p>
        </w:tc>
      </w:tr>
      <w:tr w14:paraId="7374BC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7CEA5E29">
            <w:pPr>
              <w:spacing w:before="72" w:line="180" w:lineRule="auto"/>
              <w:ind w:left="532"/>
              <w:rPr>
                <w:rFonts w:ascii="宋体" w:hAnsi="宋体" w:eastAsia="宋体" w:cs="宋体"/>
                <w:sz w:val="24"/>
                <w:szCs w:val="24"/>
              </w:rPr>
            </w:pPr>
            <w:r>
              <w:rPr>
                <w:rFonts w:ascii="宋体" w:hAnsi="宋体" w:eastAsia="宋体" w:cs="宋体"/>
                <w:sz w:val="24"/>
                <w:szCs w:val="24"/>
              </w:rPr>
              <w:t>9</w:t>
            </w:r>
          </w:p>
        </w:tc>
        <w:tc>
          <w:tcPr>
            <w:tcW w:w="6018" w:type="dxa"/>
            <w:vAlign w:val="top"/>
          </w:tcPr>
          <w:p w14:paraId="0C7E04DA">
            <w:pPr>
              <w:spacing w:before="31" w:line="211" w:lineRule="auto"/>
              <w:ind w:left="2649"/>
              <w:rPr>
                <w:rFonts w:ascii="宋体" w:hAnsi="宋体" w:eastAsia="宋体" w:cs="宋体"/>
                <w:sz w:val="24"/>
                <w:szCs w:val="24"/>
              </w:rPr>
            </w:pPr>
            <w:r>
              <w:rPr>
                <w:rFonts w:ascii="宋体" w:hAnsi="宋体" w:eastAsia="宋体" w:cs="宋体"/>
                <w:spacing w:val="-3"/>
                <w:sz w:val="24"/>
                <w:szCs w:val="24"/>
              </w:rPr>
              <w:t>禽蛋类</w:t>
            </w:r>
          </w:p>
        </w:tc>
      </w:tr>
      <w:tr w14:paraId="20102C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1185" w:type="dxa"/>
            <w:vAlign w:val="top"/>
          </w:tcPr>
          <w:p w14:paraId="784A9BEC">
            <w:pPr>
              <w:spacing w:before="73" w:line="180" w:lineRule="auto"/>
              <w:ind w:left="489"/>
              <w:rPr>
                <w:rFonts w:ascii="宋体" w:hAnsi="宋体" w:eastAsia="宋体" w:cs="宋体"/>
                <w:sz w:val="24"/>
                <w:szCs w:val="24"/>
              </w:rPr>
            </w:pPr>
            <w:r>
              <w:rPr>
                <w:rFonts w:ascii="宋体" w:hAnsi="宋体" w:eastAsia="宋体" w:cs="宋体"/>
                <w:spacing w:val="-7"/>
                <w:sz w:val="24"/>
                <w:szCs w:val="24"/>
              </w:rPr>
              <w:t>10</w:t>
            </w:r>
          </w:p>
        </w:tc>
        <w:tc>
          <w:tcPr>
            <w:tcW w:w="6018" w:type="dxa"/>
            <w:vAlign w:val="top"/>
          </w:tcPr>
          <w:p w14:paraId="6AEBBD5E">
            <w:pPr>
              <w:spacing w:before="33" w:line="211" w:lineRule="auto"/>
              <w:ind w:left="2529"/>
              <w:rPr>
                <w:rFonts w:ascii="宋体" w:hAnsi="宋体" w:eastAsia="宋体" w:cs="宋体"/>
                <w:sz w:val="24"/>
                <w:szCs w:val="24"/>
              </w:rPr>
            </w:pPr>
            <w:r>
              <w:rPr>
                <w:rFonts w:ascii="宋体" w:hAnsi="宋体" w:eastAsia="宋体" w:cs="宋体"/>
                <w:spacing w:val="-3"/>
                <w:sz w:val="24"/>
                <w:szCs w:val="24"/>
              </w:rPr>
              <w:t>调味品类</w:t>
            </w:r>
          </w:p>
        </w:tc>
      </w:tr>
      <w:tr w14:paraId="364013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6C78E20A">
            <w:pPr>
              <w:spacing w:before="72" w:line="180" w:lineRule="auto"/>
              <w:ind w:left="489"/>
              <w:rPr>
                <w:rFonts w:ascii="宋体" w:hAnsi="宋体" w:eastAsia="宋体" w:cs="宋体"/>
                <w:sz w:val="24"/>
                <w:szCs w:val="24"/>
              </w:rPr>
            </w:pPr>
            <w:r>
              <w:rPr>
                <w:rFonts w:ascii="宋体" w:hAnsi="宋体" w:eastAsia="宋体" w:cs="宋体"/>
                <w:spacing w:val="-7"/>
                <w:sz w:val="24"/>
                <w:szCs w:val="24"/>
              </w:rPr>
              <w:t>11</w:t>
            </w:r>
          </w:p>
        </w:tc>
        <w:tc>
          <w:tcPr>
            <w:tcW w:w="6018" w:type="dxa"/>
            <w:vAlign w:val="top"/>
          </w:tcPr>
          <w:p w14:paraId="0D23A9D6">
            <w:pPr>
              <w:spacing w:before="31" w:line="211" w:lineRule="auto"/>
              <w:ind w:left="2646"/>
              <w:rPr>
                <w:rFonts w:ascii="宋体" w:hAnsi="宋体" w:eastAsia="宋体" w:cs="宋体"/>
                <w:sz w:val="24"/>
                <w:szCs w:val="24"/>
              </w:rPr>
            </w:pPr>
            <w:r>
              <w:rPr>
                <w:rFonts w:ascii="宋体" w:hAnsi="宋体" w:eastAsia="宋体" w:cs="宋体"/>
                <w:spacing w:val="-2"/>
                <w:sz w:val="24"/>
                <w:szCs w:val="24"/>
              </w:rPr>
              <w:t>干货类</w:t>
            </w:r>
          </w:p>
        </w:tc>
      </w:tr>
      <w:tr w14:paraId="495256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6" w:hRule="atLeast"/>
        </w:trPr>
        <w:tc>
          <w:tcPr>
            <w:tcW w:w="1185" w:type="dxa"/>
            <w:vAlign w:val="top"/>
          </w:tcPr>
          <w:p w14:paraId="41C6CBA7">
            <w:pPr>
              <w:spacing w:before="72" w:line="180" w:lineRule="auto"/>
              <w:ind w:left="489"/>
              <w:rPr>
                <w:rFonts w:ascii="宋体" w:hAnsi="宋体" w:eastAsia="宋体" w:cs="宋体"/>
                <w:sz w:val="24"/>
                <w:szCs w:val="24"/>
              </w:rPr>
            </w:pPr>
            <w:r>
              <w:rPr>
                <w:rFonts w:ascii="宋体" w:hAnsi="宋体" w:eastAsia="宋体" w:cs="宋体"/>
                <w:spacing w:val="-7"/>
                <w:sz w:val="24"/>
                <w:szCs w:val="24"/>
              </w:rPr>
              <w:t>12</w:t>
            </w:r>
          </w:p>
        </w:tc>
        <w:tc>
          <w:tcPr>
            <w:tcW w:w="6018" w:type="dxa"/>
            <w:vAlign w:val="top"/>
          </w:tcPr>
          <w:p w14:paraId="61036FE5">
            <w:pPr>
              <w:spacing w:before="33" w:line="210" w:lineRule="auto"/>
              <w:ind w:left="940"/>
              <w:rPr>
                <w:rFonts w:ascii="宋体" w:hAnsi="宋体" w:eastAsia="宋体" w:cs="宋体"/>
                <w:sz w:val="24"/>
                <w:szCs w:val="24"/>
              </w:rPr>
            </w:pPr>
            <w:r>
              <w:rPr>
                <w:rFonts w:ascii="宋体" w:hAnsi="宋体" w:eastAsia="宋体" w:cs="宋体"/>
                <w:spacing w:val="-3"/>
                <w:sz w:val="24"/>
                <w:szCs w:val="24"/>
              </w:rPr>
              <w:t>非转基因一级大豆油（5L</w:t>
            </w:r>
            <w:r>
              <w:rPr>
                <w:rFonts w:ascii="宋体" w:hAnsi="宋体" w:eastAsia="宋体" w:cs="宋体"/>
                <w:spacing w:val="-48"/>
                <w:sz w:val="24"/>
                <w:szCs w:val="24"/>
              </w:rPr>
              <w:t xml:space="preserve"> </w:t>
            </w:r>
            <w:r>
              <w:rPr>
                <w:rFonts w:ascii="宋体" w:hAnsi="宋体" w:eastAsia="宋体" w:cs="宋体"/>
                <w:spacing w:val="-3"/>
                <w:sz w:val="24"/>
                <w:szCs w:val="24"/>
              </w:rPr>
              <w:t>或</w:t>
            </w:r>
            <w:r>
              <w:rPr>
                <w:rFonts w:ascii="宋体" w:hAnsi="宋体" w:eastAsia="宋体" w:cs="宋体"/>
                <w:spacing w:val="-47"/>
                <w:sz w:val="24"/>
                <w:szCs w:val="24"/>
              </w:rPr>
              <w:t xml:space="preserve"> </w:t>
            </w:r>
            <w:r>
              <w:rPr>
                <w:rFonts w:ascii="宋体" w:hAnsi="宋体" w:eastAsia="宋体" w:cs="宋体"/>
                <w:spacing w:val="-3"/>
                <w:sz w:val="24"/>
                <w:szCs w:val="24"/>
              </w:rPr>
              <w:t>20L</w:t>
            </w:r>
            <w:r>
              <w:rPr>
                <w:rFonts w:ascii="宋体" w:hAnsi="宋体" w:eastAsia="宋体" w:cs="宋体"/>
                <w:spacing w:val="-49"/>
                <w:sz w:val="24"/>
                <w:szCs w:val="24"/>
              </w:rPr>
              <w:t xml:space="preserve"> </w:t>
            </w:r>
            <w:r>
              <w:rPr>
                <w:rFonts w:ascii="宋体" w:hAnsi="宋体" w:eastAsia="宋体" w:cs="宋体"/>
                <w:spacing w:val="-3"/>
                <w:sz w:val="24"/>
                <w:szCs w:val="24"/>
              </w:rPr>
              <w:t>桶装）</w:t>
            </w:r>
          </w:p>
        </w:tc>
      </w:tr>
      <w:tr w14:paraId="56DF6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1185" w:type="dxa"/>
            <w:tcBorders>
              <w:bottom w:val="single" w:color="000000" w:sz="2" w:space="0"/>
            </w:tcBorders>
            <w:vAlign w:val="top"/>
          </w:tcPr>
          <w:p w14:paraId="5734B485">
            <w:pPr>
              <w:spacing w:before="75" w:line="176" w:lineRule="auto"/>
              <w:ind w:left="489"/>
              <w:rPr>
                <w:rFonts w:ascii="宋体" w:hAnsi="宋体" w:eastAsia="宋体" w:cs="宋体"/>
                <w:sz w:val="24"/>
                <w:szCs w:val="24"/>
              </w:rPr>
            </w:pPr>
            <w:r>
              <w:rPr>
                <w:rFonts w:ascii="宋体" w:hAnsi="宋体" w:eastAsia="宋体" w:cs="宋体"/>
                <w:spacing w:val="-7"/>
                <w:sz w:val="24"/>
                <w:szCs w:val="24"/>
              </w:rPr>
              <w:t>13</w:t>
            </w:r>
          </w:p>
        </w:tc>
        <w:tc>
          <w:tcPr>
            <w:tcW w:w="6018" w:type="dxa"/>
            <w:tcBorders>
              <w:bottom w:val="single" w:color="000000" w:sz="2" w:space="0"/>
            </w:tcBorders>
            <w:vAlign w:val="top"/>
          </w:tcPr>
          <w:p w14:paraId="3EEB292B">
            <w:pPr>
              <w:spacing w:before="36" w:line="206" w:lineRule="auto"/>
              <w:ind w:left="2646"/>
              <w:rPr>
                <w:rFonts w:ascii="宋体" w:hAnsi="宋体" w:eastAsia="宋体" w:cs="宋体"/>
                <w:sz w:val="24"/>
                <w:szCs w:val="24"/>
              </w:rPr>
            </w:pPr>
            <w:r>
              <w:rPr>
                <w:rFonts w:ascii="宋体" w:hAnsi="宋体" w:eastAsia="宋体" w:cs="宋体"/>
                <w:spacing w:val="-2"/>
                <w:sz w:val="24"/>
                <w:szCs w:val="24"/>
              </w:rPr>
              <w:t>饼干类</w:t>
            </w:r>
          </w:p>
        </w:tc>
      </w:tr>
      <w:tr w14:paraId="32EADC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1" w:hRule="atLeast"/>
        </w:trPr>
        <w:tc>
          <w:tcPr>
            <w:tcW w:w="1185" w:type="dxa"/>
            <w:tcBorders>
              <w:top w:val="single" w:color="000000" w:sz="2" w:space="0"/>
              <w:left w:val="single" w:color="000000" w:sz="2" w:space="0"/>
              <w:bottom w:val="single" w:color="000000" w:sz="2" w:space="0"/>
              <w:right w:val="single" w:color="000000" w:sz="2" w:space="0"/>
            </w:tcBorders>
            <w:vAlign w:val="top"/>
          </w:tcPr>
          <w:p w14:paraId="6D8EFEED">
            <w:pPr>
              <w:spacing w:before="77" w:line="180" w:lineRule="auto"/>
              <w:ind w:left="494"/>
              <w:rPr>
                <w:rFonts w:ascii="宋体" w:hAnsi="宋体" w:eastAsia="宋体" w:cs="宋体"/>
                <w:sz w:val="24"/>
                <w:szCs w:val="24"/>
              </w:rPr>
            </w:pPr>
            <w:r>
              <w:rPr>
                <w:rFonts w:ascii="宋体" w:hAnsi="宋体" w:eastAsia="宋体" w:cs="宋体"/>
                <w:spacing w:val="-7"/>
                <w:sz w:val="24"/>
                <w:szCs w:val="24"/>
              </w:rPr>
              <w:t>14</w:t>
            </w:r>
          </w:p>
        </w:tc>
        <w:tc>
          <w:tcPr>
            <w:tcW w:w="6018" w:type="dxa"/>
            <w:tcBorders>
              <w:top w:val="single" w:color="000000" w:sz="2" w:space="0"/>
              <w:left w:val="single" w:color="000000" w:sz="2" w:space="0"/>
              <w:bottom w:val="single" w:color="000000" w:sz="2" w:space="0"/>
              <w:right w:val="single" w:color="000000" w:sz="2" w:space="0"/>
            </w:tcBorders>
            <w:vAlign w:val="top"/>
          </w:tcPr>
          <w:p w14:paraId="4C01D868">
            <w:pPr>
              <w:spacing w:before="38" w:line="210" w:lineRule="auto"/>
              <w:ind w:left="2774"/>
              <w:rPr>
                <w:rFonts w:ascii="宋体" w:hAnsi="宋体" w:eastAsia="宋体" w:cs="宋体"/>
                <w:sz w:val="24"/>
                <w:szCs w:val="24"/>
              </w:rPr>
            </w:pPr>
            <w:r>
              <w:rPr>
                <w:rFonts w:ascii="宋体" w:hAnsi="宋体" w:eastAsia="宋体" w:cs="宋体"/>
                <w:spacing w:val="-3"/>
                <w:sz w:val="24"/>
                <w:szCs w:val="24"/>
              </w:rPr>
              <w:t>奶类</w:t>
            </w:r>
          </w:p>
        </w:tc>
      </w:tr>
    </w:tbl>
    <w:p w14:paraId="421F24AE">
      <w:pPr>
        <w:pStyle w:val="4"/>
        <w:spacing w:before="112" w:line="220" w:lineRule="auto"/>
        <w:ind w:left="607"/>
        <w:rPr>
          <w:sz w:val="24"/>
          <w:szCs w:val="24"/>
        </w:rPr>
      </w:pPr>
      <w:r>
        <w:rPr>
          <w:b/>
          <w:bCs/>
          <w:spacing w:val="-3"/>
          <w:sz w:val="24"/>
          <w:szCs w:val="24"/>
        </w:rPr>
        <w:t>注：具体数量以实际需求为准。</w:t>
      </w:r>
    </w:p>
    <w:p w14:paraId="396B47CC">
      <w:pPr>
        <w:pStyle w:val="4"/>
        <w:spacing w:before="182" w:line="220" w:lineRule="auto"/>
        <w:ind w:left="1112"/>
        <w:outlineLvl w:val="1"/>
        <w:rPr>
          <w:b/>
          <w:bCs/>
          <w:spacing w:val="-6"/>
          <w:sz w:val="24"/>
          <w:szCs w:val="24"/>
        </w:rPr>
      </w:pPr>
    </w:p>
    <w:p w14:paraId="38FAC923">
      <w:pPr>
        <w:pStyle w:val="4"/>
        <w:spacing w:before="182" w:line="220" w:lineRule="auto"/>
        <w:ind w:left="1112"/>
        <w:outlineLvl w:val="1"/>
        <w:rPr>
          <w:b/>
          <w:bCs/>
          <w:spacing w:val="-6"/>
          <w:sz w:val="24"/>
          <w:szCs w:val="24"/>
        </w:rPr>
      </w:pPr>
    </w:p>
    <w:p w14:paraId="0F81A5C6">
      <w:pPr>
        <w:pStyle w:val="4"/>
        <w:spacing w:before="182" w:line="220" w:lineRule="auto"/>
        <w:ind w:left="1112"/>
        <w:outlineLvl w:val="1"/>
        <w:rPr>
          <w:b/>
          <w:bCs/>
          <w:spacing w:val="-6"/>
          <w:sz w:val="24"/>
          <w:szCs w:val="24"/>
        </w:rPr>
      </w:pPr>
    </w:p>
    <w:p w14:paraId="2CC550CE">
      <w:pPr>
        <w:pStyle w:val="4"/>
        <w:spacing w:before="182" w:line="220" w:lineRule="auto"/>
        <w:ind w:left="1112"/>
        <w:outlineLvl w:val="1"/>
        <w:rPr>
          <w:b/>
          <w:bCs/>
          <w:spacing w:val="-6"/>
          <w:sz w:val="24"/>
          <w:szCs w:val="24"/>
        </w:rPr>
      </w:pPr>
    </w:p>
    <w:p w14:paraId="3DBEB4B8">
      <w:pPr>
        <w:pStyle w:val="4"/>
        <w:spacing w:before="182" w:line="220" w:lineRule="auto"/>
        <w:ind w:left="1112"/>
        <w:outlineLvl w:val="1"/>
        <w:rPr>
          <w:b/>
          <w:bCs/>
          <w:spacing w:val="-6"/>
          <w:sz w:val="24"/>
          <w:szCs w:val="24"/>
        </w:rPr>
      </w:pPr>
    </w:p>
    <w:p w14:paraId="4693CFC8">
      <w:pPr>
        <w:pStyle w:val="4"/>
        <w:spacing w:before="182" w:line="220" w:lineRule="auto"/>
        <w:ind w:left="1112"/>
        <w:outlineLvl w:val="1"/>
        <w:rPr>
          <w:b/>
          <w:bCs/>
          <w:spacing w:val="-6"/>
          <w:sz w:val="24"/>
          <w:szCs w:val="24"/>
        </w:rPr>
      </w:pPr>
    </w:p>
    <w:p w14:paraId="168DD4E5">
      <w:pPr>
        <w:pStyle w:val="4"/>
        <w:spacing w:before="182" w:line="220" w:lineRule="auto"/>
        <w:ind w:left="1112"/>
        <w:outlineLvl w:val="1"/>
        <w:rPr>
          <w:sz w:val="24"/>
          <w:szCs w:val="24"/>
        </w:rPr>
      </w:pPr>
      <w:r>
        <w:rPr>
          <w:b/>
          <w:bCs/>
          <w:spacing w:val="-6"/>
          <w:sz w:val="24"/>
          <w:szCs w:val="24"/>
        </w:rPr>
        <w:t>四、技术标准要求</w:t>
      </w:r>
    </w:p>
    <w:p w14:paraId="0AAEFCEE">
      <w:pPr>
        <w:spacing w:line="70" w:lineRule="exact"/>
      </w:pPr>
    </w:p>
    <w:tbl>
      <w:tblPr>
        <w:tblStyle w:val="11"/>
        <w:tblW w:w="94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988"/>
        <w:gridCol w:w="1394"/>
        <w:gridCol w:w="6233"/>
      </w:tblGrid>
      <w:tr w14:paraId="22E07C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6" w:hRule="atLeast"/>
        </w:trPr>
        <w:tc>
          <w:tcPr>
            <w:tcW w:w="881" w:type="dxa"/>
            <w:vAlign w:val="top"/>
          </w:tcPr>
          <w:p w14:paraId="57758577">
            <w:pPr>
              <w:spacing w:before="77" w:line="222" w:lineRule="auto"/>
              <w:ind w:left="233"/>
              <w:rPr>
                <w:rFonts w:ascii="宋体" w:hAnsi="宋体" w:eastAsia="宋体" w:cs="宋体"/>
                <w:sz w:val="21"/>
                <w:szCs w:val="21"/>
              </w:rPr>
            </w:pPr>
            <w:r>
              <w:rPr>
                <w:rFonts w:ascii="宋体" w:hAnsi="宋体" w:eastAsia="宋体" w:cs="宋体"/>
                <w:b/>
                <w:bCs/>
                <w:spacing w:val="-4"/>
                <w:sz w:val="21"/>
                <w:szCs w:val="21"/>
              </w:rPr>
              <w:t>序号</w:t>
            </w:r>
          </w:p>
        </w:tc>
        <w:tc>
          <w:tcPr>
            <w:tcW w:w="988" w:type="dxa"/>
            <w:vAlign w:val="top"/>
          </w:tcPr>
          <w:p w14:paraId="3229D238">
            <w:pPr>
              <w:spacing w:before="77" w:line="220" w:lineRule="auto"/>
              <w:ind w:left="186"/>
              <w:rPr>
                <w:rFonts w:ascii="宋体" w:hAnsi="宋体" w:eastAsia="宋体" w:cs="宋体"/>
                <w:sz w:val="21"/>
                <w:szCs w:val="21"/>
              </w:rPr>
            </w:pPr>
            <w:r>
              <w:rPr>
                <w:rFonts w:ascii="宋体" w:hAnsi="宋体" w:eastAsia="宋体" w:cs="宋体"/>
                <w:b/>
                <w:bCs/>
                <w:spacing w:val="-5"/>
                <w:sz w:val="21"/>
                <w:szCs w:val="21"/>
              </w:rPr>
              <w:t>原材料</w:t>
            </w:r>
          </w:p>
        </w:tc>
        <w:tc>
          <w:tcPr>
            <w:tcW w:w="1394" w:type="dxa"/>
            <w:vAlign w:val="top"/>
          </w:tcPr>
          <w:p w14:paraId="2B88F579">
            <w:pPr>
              <w:spacing w:before="77" w:line="224" w:lineRule="auto"/>
              <w:ind w:left="508"/>
              <w:rPr>
                <w:rFonts w:ascii="宋体" w:hAnsi="宋体" w:eastAsia="宋体" w:cs="宋体"/>
                <w:sz w:val="21"/>
                <w:szCs w:val="21"/>
              </w:rPr>
            </w:pPr>
            <w:r>
              <w:rPr>
                <w:rFonts w:ascii="宋体" w:hAnsi="宋体" w:eastAsia="宋体" w:cs="宋体"/>
                <w:b/>
                <w:bCs/>
                <w:spacing w:val="-8"/>
                <w:sz w:val="21"/>
                <w:szCs w:val="21"/>
              </w:rPr>
              <w:t>品名</w:t>
            </w:r>
          </w:p>
        </w:tc>
        <w:tc>
          <w:tcPr>
            <w:tcW w:w="6233" w:type="dxa"/>
            <w:vAlign w:val="top"/>
          </w:tcPr>
          <w:p w14:paraId="6009A038">
            <w:pPr>
              <w:spacing w:before="77" w:line="221" w:lineRule="auto"/>
              <w:ind w:left="2910"/>
              <w:rPr>
                <w:rFonts w:ascii="宋体" w:hAnsi="宋体" w:eastAsia="宋体" w:cs="宋体"/>
                <w:sz w:val="21"/>
                <w:szCs w:val="21"/>
              </w:rPr>
            </w:pPr>
            <w:r>
              <w:rPr>
                <w:rFonts w:ascii="宋体" w:hAnsi="宋体" w:eastAsia="宋体" w:cs="宋体"/>
                <w:b/>
                <w:bCs/>
                <w:spacing w:val="-4"/>
                <w:sz w:val="21"/>
                <w:szCs w:val="21"/>
              </w:rPr>
              <w:t>标准</w:t>
            </w:r>
          </w:p>
        </w:tc>
      </w:tr>
      <w:tr w14:paraId="3E5CD9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881" w:type="dxa"/>
            <w:vAlign w:val="top"/>
          </w:tcPr>
          <w:p w14:paraId="52E7CCE5">
            <w:pPr>
              <w:rPr>
                <w:rFonts w:ascii="Arial"/>
                <w:sz w:val="21"/>
              </w:rPr>
            </w:pPr>
          </w:p>
        </w:tc>
        <w:tc>
          <w:tcPr>
            <w:tcW w:w="988" w:type="dxa"/>
            <w:vAlign w:val="top"/>
          </w:tcPr>
          <w:p w14:paraId="0D1AFBDD">
            <w:pPr>
              <w:spacing w:before="55" w:line="221" w:lineRule="auto"/>
              <w:ind w:left="289"/>
              <w:rPr>
                <w:rFonts w:ascii="宋体" w:hAnsi="宋体" w:eastAsia="宋体" w:cs="宋体"/>
                <w:sz w:val="21"/>
                <w:szCs w:val="21"/>
              </w:rPr>
            </w:pPr>
            <w:r>
              <w:rPr>
                <w:rFonts w:ascii="宋体" w:hAnsi="宋体" w:eastAsia="宋体" w:cs="宋体"/>
                <w:b/>
                <w:bCs/>
                <w:spacing w:val="-5"/>
                <w:sz w:val="21"/>
                <w:szCs w:val="21"/>
              </w:rPr>
              <w:t>分类</w:t>
            </w:r>
          </w:p>
        </w:tc>
        <w:tc>
          <w:tcPr>
            <w:tcW w:w="1394" w:type="dxa"/>
            <w:vAlign w:val="top"/>
          </w:tcPr>
          <w:p w14:paraId="3759742F">
            <w:pPr>
              <w:rPr>
                <w:rFonts w:ascii="Arial"/>
                <w:sz w:val="21"/>
              </w:rPr>
            </w:pPr>
          </w:p>
        </w:tc>
        <w:tc>
          <w:tcPr>
            <w:tcW w:w="6233" w:type="dxa"/>
            <w:vAlign w:val="top"/>
          </w:tcPr>
          <w:p w14:paraId="007C56A2">
            <w:pPr>
              <w:rPr>
                <w:rFonts w:ascii="Arial"/>
                <w:sz w:val="21"/>
              </w:rPr>
            </w:pPr>
          </w:p>
        </w:tc>
      </w:tr>
      <w:tr w14:paraId="5858D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881" w:type="dxa"/>
            <w:vAlign w:val="top"/>
          </w:tcPr>
          <w:p w14:paraId="23B98619">
            <w:pPr>
              <w:spacing w:line="264" w:lineRule="auto"/>
              <w:rPr>
                <w:rFonts w:ascii="Arial"/>
                <w:sz w:val="21"/>
              </w:rPr>
            </w:pPr>
          </w:p>
          <w:p w14:paraId="5327457B">
            <w:pPr>
              <w:spacing w:line="264" w:lineRule="auto"/>
              <w:rPr>
                <w:rFonts w:ascii="Arial"/>
                <w:sz w:val="21"/>
              </w:rPr>
            </w:pPr>
          </w:p>
          <w:p w14:paraId="34374565">
            <w:pPr>
              <w:spacing w:line="264" w:lineRule="auto"/>
              <w:rPr>
                <w:rFonts w:ascii="Arial"/>
                <w:sz w:val="21"/>
              </w:rPr>
            </w:pPr>
          </w:p>
          <w:p w14:paraId="4FCA4445">
            <w:pPr>
              <w:spacing w:before="68" w:line="183" w:lineRule="auto"/>
              <w:ind w:left="408"/>
              <w:rPr>
                <w:rFonts w:ascii="宋体" w:hAnsi="宋体" w:eastAsia="宋体" w:cs="宋体"/>
                <w:sz w:val="21"/>
                <w:szCs w:val="21"/>
              </w:rPr>
            </w:pPr>
            <w:r>
              <w:rPr>
                <w:rFonts w:ascii="宋体" w:hAnsi="宋体" w:eastAsia="宋体" w:cs="宋体"/>
                <w:sz w:val="21"/>
                <w:szCs w:val="21"/>
              </w:rPr>
              <w:t>1</w:t>
            </w:r>
          </w:p>
        </w:tc>
        <w:tc>
          <w:tcPr>
            <w:tcW w:w="2382" w:type="dxa"/>
            <w:gridSpan w:val="2"/>
            <w:vAlign w:val="top"/>
          </w:tcPr>
          <w:p w14:paraId="26E2ACEF">
            <w:pPr>
              <w:spacing w:line="253" w:lineRule="auto"/>
              <w:rPr>
                <w:rFonts w:ascii="Arial"/>
                <w:sz w:val="21"/>
              </w:rPr>
            </w:pPr>
          </w:p>
          <w:p w14:paraId="47957751">
            <w:pPr>
              <w:spacing w:line="253" w:lineRule="auto"/>
              <w:rPr>
                <w:rFonts w:ascii="Arial"/>
                <w:sz w:val="21"/>
              </w:rPr>
            </w:pPr>
          </w:p>
          <w:p w14:paraId="63ED6981">
            <w:pPr>
              <w:spacing w:line="253" w:lineRule="auto"/>
              <w:rPr>
                <w:rFonts w:ascii="Arial"/>
                <w:sz w:val="21"/>
              </w:rPr>
            </w:pPr>
          </w:p>
          <w:p w14:paraId="5BB8268B">
            <w:pPr>
              <w:spacing w:before="68" w:line="218" w:lineRule="auto"/>
              <w:ind w:left="890"/>
              <w:rPr>
                <w:rFonts w:ascii="宋体" w:hAnsi="宋体" w:eastAsia="宋体" w:cs="宋体"/>
                <w:sz w:val="21"/>
                <w:szCs w:val="21"/>
              </w:rPr>
            </w:pPr>
            <w:r>
              <w:rPr>
                <w:rFonts w:ascii="宋体" w:hAnsi="宋体" w:eastAsia="宋体" w:cs="宋体"/>
                <w:spacing w:val="-4"/>
                <w:sz w:val="21"/>
                <w:szCs w:val="21"/>
              </w:rPr>
              <w:t>晚粳米</w:t>
            </w:r>
          </w:p>
        </w:tc>
        <w:tc>
          <w:tcPr>
            <w:tcW w:w="6233" w:type="dxa"/>
            <w:vAlign w:val="top"/>
          </w:tcPr>
          <w:p w14:paraId="1D33CEE2">
            <w:pPr>
              <w:spacing w:before="51" w:line="261" w:lineRule="auto"/>
              <w:ind w:left="117" w:right="73" w:hanging="4"/>
              <w:rPr>
                <w:rFonts w:ascii="宋体" w:hAnsi="宋体" w:eastAsia="宋体" w:cs="宋体"/>
                <w:sz w:val="21"/>
                <w:szCs w:val="21"/>
              </w:rPr>
            </w:pPr>
            <w:r>
              <w:rPr>
                <w:rFonts w:ascii="宋体" w:hAnsi="宋体" w:eastAsia="宋体" w:cs="宋体"/>
                <w:spacing w:val="-2"/>
                <w:sz w:val="21"/>
                <w:szCs w:val="21"/>
              </w:rPr>
              <w:t>米粒饱满，颗粒没有生霉，无其他杂质、碎米等。符合国家标准，</w:t>
            </w:r>
            <w:r>
              <w:rPr>
                <w:rFonts w:ascii="宋体" w:hAnsi="宋体" w:eastAsia="宋体" w:cs="宋体"/>
                <w:spacing w:val="7"/>
                <w:sz w:val="21"/>
                <w:szCs w:val="21"/>
              </w:rPr>
              <w:t xml:space="preserve"> </w:t>
            </w:r>
            <w:r>
              <w:rPr>
                <w:rFonts w:ascii="宋体" w:hAnsi="宋体" w:eastAsia="宋体" w:cs="宋体"/>
                <w:spacing w:val="-5"/>
                <w:sz w:val="21"/>
                <w:szCs w:val="21"/>
              </w:rPr>
              <w:t>具体品质指标：</w:t>
            </w:r>
          </w:p>
          <w:p w14:paraId="022CD5C8">
            <w:pPr>
              <w:spacing w:before="28" w:line="262" w:lineRule="auto"/>
              <w:ind w:left="114" w:right="80"/>
              <w:rPr>
                <w:rFonts w:ascii="宋体" w:hAnsi="宋体" w:eastAsia="宋体" w:cs="宋体"/>
                <w:sz w:val="21"/>
                <w:szCs w:val="21"/>
              </w:rPr>
            </w:pPr>
            <w:r>
              <w:rPr>
                <w:rFonts w:ascii="宋体" w:hAnsi="宋体" w:eastAsia="宋体" w:cs="宋体"/>
                <w:spacing w:val="-2"/>
                <w:sz w:val="21"/>
                <w:szCs w:val="21"/>
              </w:rPr>
              <w:t>等级：标一等；水分≤14.5%；碎米总量≤30.0%；小碎米≤2.0%；</w:t>
            </w:r>
            <w:r>
              <w:rPr>
                <w:rFonts w:ascii="宋体" w:hAnsi="宋体" w:eastAsia="宋体" w:cs="宋体"/>
                <w:spacing w:val="13"/>
                <w:sz w:val="21"/>
                <w:szCs w:val="21"/>
              </w:rPr>
              <w:t xml:space="preserve"> </w:t>
            </w:r>
            <w:r>
              <w:rPr>
                <w:rFonts w:ascii="宋体" w:hAnsi="宋体" w:eastAsia="宋体" w:cs="宋体"/>
                <w:spacing w:val="-2"/>
                <w:sz w:val="21"/>
                <w:szCs w:val="21"/>
              </w:rPr>
              <w:t>不完善粒≤4.0%；最大限量杂质≤0.30%；糠粉</w:t>
            </w:r>
            <w:r>
              <w:rPr>
                <w:rFonts w:ascii="宋体" w:hAnsi="宋体" w:eastAsia="宋体" w:cs="宋体"/>
                <w:spacing w:val="-3"/>
                <w:sz w:val="21"/>
                <w:szCs w:val="21"/>
              </w:rPr>
              <w:t>≤0.20%；矿物质≤</w:t>
            </w:r>
            <w:r>
              <w:rPr>
                <w:rFonts w:ascii="宋体" w:hAnsi="宋体" w:eastAsia="宋体" w:cs="宋体"/>
                <w:sz w:val="21"/>
                <w:szCs w:val="21"/>
              </w:rPr>
              <w:t xml:space="preserve"> 0.02%；带壳稗粒≤50（粒/Kg</w:t>
            </w:r>
            <w:r>
              <w:rPr>
                <w:rFonts w:ascii="宋体" w:hAnsi="宋体" w:eastAsia="宋体" w:cs="宋体"/>
                <w:spacing w:val="1"/>
                <w:sz w:val="21"/>
                <w:szCs w:val="21"/>
              </w:rPr>
              <w:t>）；</w:t>
            </w:r>
            <w:r>
              <w:rPr>
                <w:rFonts w:ascii="宋体" w:hAnsi="宋体" w:eastAsia="宋体" w:cs="宋体"/>
                <w:sz w:val="21"/>
                <w:szCs w:val="21"/>
              </w:rPr>
              <w:t>稻</w:t>
            </w:r>
            <w:r>
              <w:rPr>
                <w:rFonts w:ascii="宋体" w:hAnsi="宋体" w:eastAsia="宋体" w:cs="宋体"/>
                <w:spacing w:val="-1"/>
                <w:sz w:val="21"/>
                <w:szCs w:val="21"/>
              </w:rPr>
              <w:t>谷粒≤12（粒/Kg</w:t>
            </w:r>
            <w:r>
              <w:rPr>
                <w:rFonts w:ascii="宋体" w:hAnsi="宋体" w:eastAsia="宋体" w:cs="宋体"/>
                <w:spacing w:val="1"/>
                <w:sz w:val="21"/>
                <w:szCs w:val="21"/>
              </w:rPr>
              <w:t>）；</w:t>
            </w:r>
            <w:r>
              <w:rPr>
                <w:rFonts w:ascii="宋体" w:hAnsi="宋体" w:eastAsia="宋体" w:cs="宋体"/>
                <w:spacing w:val="-1"/>
                <w:sz w:val="21"/>
                <w:szCs w:val="21"/>
              </w:rPr>
              <w:t>色泽、</w:t>
            </w:r>
            <w:r>
              <w:rPr>
                <w:rFonts w:ascii="宋体" w:hAnsi="宋体" w:eastAsia="宋体" w:cs="宋体"/>
                <w:spacing w:val="1"/>
                <w:sz w:val="21"/>
                <w:szCs w:val="21"/>
              </w:rPr>
              <w:t xml:space="preserve"> </w:t>
            </w:r>
            <w:r>
              <w:rPr>
                <w:rFonts w:ascii="宋体" w:hAnsi="宋体" w:eastAsia="宋体" w:cs="宋体"/>
                <w:spacing w:val="-1"/>
                <w:sz w:val="21"/>
                <w:szCs w:val="21"/>
              </w:rPr>
              <w:t>气味、口味正常。</w:t>
            </w:r>
          </w:p>
        </w:tc>
      </w:tr>
      <w:tr w14:paraId="39CF07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881" w:type="dxa"/>
            <w:vAlign w:val="top"/>
          </w:tcPr>
          <w:p w14:paraId="50932C44">
            <w:pPr>
              <w:spacing w:line="319" w:lineRule="auto"/>
              <w:rPr>
                <w:rFonts w:ascii="Arial"/>
                <w:sz w:val="21"/>
              </w:rPr>
            </w:pPr>
          </w:p>
          <w:p w14:paraId="445504CE">
            <w:pPr>
              <w:spacing w:line="320" w:lineRule="auto"/>
              <w:rPr>
                <w:rFonts w:ascii="Arial"/>
                <w:sz w:val="21"/>
              </w:rPr>
            </w:pPr>
          </w:p>
          <w:p w14:paraId="5DFD3FED">
            <w:pPr>
              <w:spacing w:before="68" w:line="182" w:lineRule="auto"/>
              <w:ind w:left="395"/>
              <w:rPr>
                <w:rFonts w:ascii="宋体" w:hAnsi="宋体" w:eastAsia="宋体" w:cs="宋体"/>
                <w:sz w:val="21"/>
                <w:szCs w:val="21"/>
              </w:rPr>
            </w:pPr>
            <w:r>
              <w:rPr>
                <w:rFonts w:ascii="宋体" w:hAnsi="宋体" w:eastAsia="宋体" w:cs="宋体"/>
                <w:sz w:val="21"/>
                <w:szCs w:val="21"/>
              </w:rPr>
              <w:t>2</w:t>
            </w:r>
          </w:p>
        </w:tc>
        <w:tc>
          <w:tcPr>
            <w:tcW w:w="2382" w:type="dxa"/>
            <w:gridSpan w:val="2"/>
            <w:vAlign w:val="top"/>
          </w:tcPr>
          <w:p w14:paraId="68A70513">
            <w:pPr>
              <w:spacing w:line="301" w:lineRule="auto"/>
              <w:rPr>
                <w:rFonts w:ascii="Arial"/>
                <w:sz w:val="21"/>
              </w:rPr>
            </w:pPr>
          </w:p>
          <w:p w14:paraId="0D587173">
            <w:pPr>
              <w:spacing w:line="302" w:lineRule="auto"/>
              <w:rPr>
                <w:rFonts w:ascii="Arial"/>
                <w:sz w:val="21"/>
              </w:rPr>
            </w:pPr>
          </w:p>
          <w:p w14:paraId="267C1BCA">
            <w:pPr>
              <w:spacing w:before="68" w:line="221" w:lineRule="auto"/>
              <w:ind w:left="885"/>
              <w:rPr>
                <w:rFonts w:ascii="宋体" w:hAnsi="宋体" w:eastAsia="宋体" w:cs="宋体"/>
                <w:sz w:val="21"/>
                <w:szCs w:val="21"/>
              </w:rPr>
            </w:pPr>
            <w:r>
              <w:rPr>
                <w:rFonts w:ascii="宋体" w:hAnsi="宋体" w:eastAsia="宋体" w:cs="宋体"/>
                <w:spacing w:val="-3"/>
                <w:sz w:val="21"/>
                <w:szCs w:val="21"/>
              </w:rPr>
              <w:t>高筋粉</w:t>
            </w:r>
          </w:p>
        </w:tc>
        <w:tc>
          <w:tcPr>
            <w:tcW w:w="6233" w:type="dxa"/>
            <w:vAlign w:val="top"/>
          </w:tcPr>
          <w:p w14:paraId="1EF4BBE9">
            <w:pPr>
              <w:spacing w:before="51" w:line="221" w:lineRule="auto"/>
              <w:ind w:left="113"/>
              <w:rPr>
                <w:rFonts w:ascii="宋体" w:hAnsi="宋体" w:eastAsia="宋体" w:cs="宋体"/>
                <w:sz w:val="21"/>
                <w:szCs w:val="21"/>
              </w:rPr>
            </w:pPr>
            <w:r>
              <w:rPr>
                <w:rFonts w:ascii="宋体" w:hAnsi="宋体" w:eastAsia="宋体" w:cs="宋体"/>
                <w:spacing w:val="-1"/>
                <w:sz w:val="21"/>
                <w:szCs w:val="21"/>
              </w:rPr>
              <w:t>含水量应在</w:t>
            </w:r>
            <w:r>
              <w:rPr>
                <w:rFonts w:ascii="宋体" w:hAnsi="宋体" w:eastAsia="宋体" w:cs="宋体"/>
                <w:spacing w:val="-28"/>
                <w:sz w:val="21"/>
                <w:szCs w:val="21"/>
              </w:rPr>
              <w:t xml:space="preserve"> </w:t>
            </w:r>
            <w:r>
              <w:rPr>
                <w:rFonts w:ascii="宋体" w:hAnsi="宋体" w:eastAsia="宋体" w:cs="宋体"/>
                <w:spacing w:val="-1"/>
                <w:sz w:val="21"/>
                <w:szCs w:val="21"/>
              </w:rPr>
              <w:t>12-13%之间，颜色正常，具体</w:t>
            </w:r>
            <w:r>
              <w:rPr>
                <w:rFonts w:ascii="宋体" w:hAnsi="宋体" w:eastAsia="宋体" w:cs="宋体"/>
                <w:spacing w:val="-2"/>
                <w:sz w:val="21"/>
                <w:szCs w:val="21"/>
              </w:rPr>
              <w:t>品质指标：</w:t>
            </w:r>
          </w:p>
          <w:p w14:paraId="789E978C">
            <w:pPr>
              <w:spacing w:before="63" w:line="261" w:lineRule="auto"/>
              <w:ind w:left="114" w:right="131"/>
              <w:rPr>
                <w:rFonts w:ascii="宋体" w:hAnsi="宋体" w:eastAsia="宋体" w:cs="宋体"/>
                <w:sz w:val="21"/>
                <w:szCs w:val="21"/>
              </w:rPr>
            </w:pPr>
            <w:r>
              <w:rPr>
                <w:rFonts w:ascii="宋体" w:hAnsi="宋体" w:eastAsia="宋体" w:cs="宋体"/>
                <w:sz w:val="21"/>
                <w:szCs w:val="21"/>
              </w:rPr>
              <w:t>等级：特一等；水分≤14.0%；灰分(以干物计)</w:t>
            </w:r>
            <w:r>
              <w:rPr>
                <w:rFonts w:ascii="宋体" w:hAnsi="宋体" w:eastAsia="宋体" w:cs="宋体"/>
                <w:spacing w:val="-1"/>
                <w:sz w:val="21"/>
                <w:szCs w:val="21"/>
              </w:rPr>
              <w:t>≤0.70；含砂量≤</w:t>
            </w:r>
            <w:r>
              <w:rPr>
                <w:rFonts w:ascii="宋体" w:hAnsi="宋体" w:eastAsia="宋体" w:cs="宋体"/>
                <w:sz w:val="21"/>
                <w:szCs w:val="21"/>
              </w:rPr>
              <w:t xml:space="preserve"> 0.02；面筋质(以湿重计)≥26.0；磁性金属物≤0.003</w:t>
            </w:r>
            <w:r>
              <w:rPr>
                <w:rFonts w:ascii="宋体" w:hAnsi="宋体" w:eastAsia="宋体" w:cs="宋体"/>
                <w:spacing w:val="-1"/>
                <w:sz w:val="21"/>
                <w:szCs w:val="21"/>
              </w:rPr>
              <w:t>g/kg；脂肪</w:t>
            </w:r>
            <w:r>
              <w:rPr>
                <w:rFonts w:ascii="宋体" w:hAnsi="宋体" w:eastAsia="宋体" w:cs="宋体"/>
                <w:sz w:val="21"/>
                <w:szCs w:val="21"/>
              </w:rPr>
              <w:t xml:space="preserve"> </w:t>
            </w:r>
            <w:r>
              <w:rPr>
                <w:rFonts w:ascii="宋体" w:hAnsi="宋体" w:eastAsia="宋体" w:cs="宋体"/>
                <w:spacing w:val="-1"/>
                <w:sz w:val="21"/>
                <w:szCs w:val="21"/>
              </w:rPr>
              <w:t>酸值(以湿基计)≤80；过氧化苯甲酰≤0.06g/kg；粗细度</w:t>
            </w:r>
            <w:r>
              <w:rPr>
                <w:rFonts w:ascii="宋体" w:hAnsi="宋体" w:eastAsia="宋体" w:cs="宋体"/>
                <w:spacing w:val="-34"/>
                <w:sz w:val="21"/>
                <w:szCs w:val="21"/>
              </w:rPr>
              <w:t xml:space="preserve"> </w:t>
            </w:r>
            <w:r>
              <w:rPr>
                <w:rFonts w:ascii="宋体" w:hAnsi="宋体" w:eastAsia="宋体" w:cs="宋体"/>
                <w:spacing w:val="-1"/>
                <w:sz w:val="21"/>
                <w:szCs w:val="21"/>
              </w:rPr>
              <w:t>CB36</w:t>
            </w:r>
            <w:r>
              <w:rPr>
                <w:rFonts w:ascii="宋体" w:hAnsi="宋体" w:eastAsia="宋体" w:cs="宋体"/>
                <w:spacing w:val="-39"/>
                <w:sz w:val="21"/>
                <w:szCs w:val="21"/>
              </w:rPr>
              <w:t xml:space="preserve"> </w:t>
            </w:r>
            <w:r>
              <w:rPr>
                <w:rFonts w:ascii="宋体" w:hAnsi="宋体" w:eastAsia="宋体" w:cs="宋体"/>
                <w:spacing w:val="-1"/>
                <w:sz w:val="21"/>
                <w:szCs w:val="21"/>
              </w:rPr>
              <w:t>号</w:t>
            </w:r>
            <w:r>
              <w:rPr>
                <w:rFonts w:ascii="宋体" w:hAnsi="宋体" w:eastAsia="宋体" w:cs="宋体"/>
                <w:sz w:val="21"/>
                <w:szCs w:val="21"/>
              </w:rPr>
              <w:t xml:space="preserve"> </w:t>
            </w:r>
            <w:r>
              <w:rPr>
                <w:rFonts w:ascii="宋体" w:hAnsi="宋体" w:eastAsia="宋体" w:cs="宋体"/>
                <w:spacing w:val="-2"/>
                <w:sz w:val="21"/>
                <w:szCs w:val="21"/>
              </w:rPr>
              <w:t>筛全通，CB42</w:t>
            </w:r>
            <w:r>
              <w:rPr>
                <w:rFonts w:ascii="宋体" w:hAnsi="宋体" w:eastAsia="宋体" w:cs="宋体"/>
                <w:spacing w:val="-23"/>
                <w:sz w:val="21"/>
                <w:szCs w:val="21"/>
              </w:rPr>
              <w:t xml:space="preserve"> </w:t>
            </w:r>
            <w:r>
              <w:rPr>
                <w:rFonts w:ascii="宋体" w:hAnsi="宋体" w:eastAsia="宋体" w:cs="宋体"/>
                <w:spacing w:val="-2"/>
                <w:sz w:val="21"/>
                <w:szCs w:val="21"/>
              </w:rPr>
              <w:t>号筛留存≤10.0；气味、口味正常。</w:t>
            </w:r>
          </w:p>
        </w:tc>
      </w:tr>
      <w:tr w14:paraId="1BA847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Align w:val="top"/>
          </w:tcPr>
          <w:p w14:paraId="4AAE56E0">
            <w:pPr>
              <w:spacing w:before="88" w:line="182" w:lineRule="auto"/>
              <w:ind w:left="396"/>
              <w:rPr>
                <w:rFonts w:ascii="宋体" w:hAnsi="宋体" w:eastAsia="宋体" w:cs="宋体"/>
                <w:sz w:val="21"/>
                <w:szCs w:val="21"/>
              </w:rPr>
            </w:pPr>
            <w:r>
              <w:rPr>
                <w:rFonts w:ascii="宋体" w:hAnsi="宋体" w:eastAsia="宋体" w:cs="宋体"/>
                <w:sz w:val="21"/>
                <w:szCs w:val="21"/>
              </w:rPr>
              <w:t>3</w:t>
            </w:r>
          </w:p>
        </w:tc>
        <w:tc>
          <w:tcPr>
            <w:tcW w:w="2382" w:type="dxa"/>
            <w:gridSpan w:val="2"/>
            <w:vAlign w:val="top"/>
          </w:tcPr>
          <w:p w14:paraId="023C8DC5">
            <w:pPr>
              <w:spacing w:before="52" w:line="220" w:lineRule="auto"/>
              <w:ind w:left="881"/>
              <w:rPr>
                <w:rFonts w:ascii="宋体" w:hAnsi="宋体" w:eastAsia="宋体" w:cs="宋体"/>
                <w:sz w:val="21"/>
                <w:szCs w:val="21"/>
              </w:rPr>
            </w:pPr>
            <w:r>
              <w:rPr>
                <w:rFonts w:ascii="宋体" w:hAnsi="宋体" w:eastAsia="宋体" w:cs="宋体"/>
                <w:spacing w:val="-2"/>
                <w:sz w:val="21"/>
                <w:szCs w:val="21"/>
              </w:rPr>
              <w:t>杂粮类</w:t>
            </w:r>
          </w:p>
        </w:tc>
        <w:tc>
          <w:tcPr>
            <w:tcW w:w="6233" w:type="dxa"/>
            <w:vAlign w:val="top"/>
          </w:tcPr>
          <w:p w14:paraId="0E781CF7">
            <w:pPr>
              <w:spacing w:before="52" w:line="220" w:lineRule="auto"/>
              <w:ind w:left="118"/>
              <w:rPr>
                <w:rFonts w:ascii="宋体" w:hAnsi="宋体" w:eastAsia="宋体" w:cs="宋体"/>
                <w:sz w:val="21"/>
                <w:szCs w:val="21"/>
              </w:rPr>
            </w:pPr>
            <w:r>
              <w:rPr>
                <w:rFonts w:ascii="宋体" w:hAnsi="宋体" w:eastAsia="宋体" w:cs="宋体"/>
                <w:spacing w:val="-1"/>
                <w:sz w:val="21"/>
                <w:szCs w:val="21"/>
              </w:rPr>
              <w:t>小米、糯米、红豆、绿豆、玉米面、燕麦</w:t>
            </w:r>
          </w:p>
        </w:tc>
      </w:tr>
      <w:tr w14:paraId="0A3AD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restart"/>
            <w:tcBorders>
              <w:bottom w:val="nil"/>
            </w:tcBorders>
            <w:vAlign w:val="top"/>
          </w:tcPr>
          <w:p w14:paraId="3C766618">
            <w:pPr>
              <w:spacing w:line="245" w:lineRule="auto"/>
              <w:rPr>
                <w:rFonts w:ascii="Arial"/>
                <w:sz w:val="21"/>
              </w:rPr>
            </w:pPr>
          </w:p>
          <w:p w14:paraId="72E5D740">
            <w:pPr>
              <w:spacing w:line="245" w:lineRule="auto"/>
              <w:rPr>
                <w:rFonts w:ascii="Arial"/>
                <w:sz w:val="21"/>
              </w:rPr>
            </w:pPr>
          </w:p>
          <w:p w14:paraId="5483F957">
            <w:pPr>
              <w:spacing w:line="246" w:lineRule="auto"/>
              <w:rPr>
                <w:rFonts w:ascii="Arial"/>
                <w:sz w:val="21"/>
              </w:rPr>
            </w:pPr>
          </w:p>
          <w:p w14:paraId="2A1703F5">
            <w:pPr>
              <w:spacing w:line="246" w:lineRule="auto"/>
              <w:rPr>
                <w:rFonts w:ascii="Arial"/>
                <w:sz w:val="21"/>
              </w:rPr>
            </w:pPr>
          </w:p>
          <w:p w14:paraId="5BC86760">
            <w:pPr>
              <w:spacing w:before="68" w:line="182" w:lineRule="auto"/>
              <w:ind w:left="391"/>
              <w:rPr>
                <w:rFonts w:ascii="宋体" w:hAnsi="宋体" w:eastAsia="宋体" w:cs="宋体"/>
                <w:sz w:val="21"/>
                <w:szCs w:val="21"/>
              </w:rPr>
            </w:pPr>
            <w:r>
              <w:rPr>
                <w:rFonts w:ascii="宋体" w:hAnsi="宋体" w:eastAsia="宋体" w:cs="宋体"/>
                <w:sz w:val="21"/>
                <w:szCs w:val="21"/>
              </w:rPr>
              <w:t>4</w:t>
            </w:r>
          </w:p>
        </w:tc>
        <w:tc>
          <w:tcPr>
            <w:tcW w:w="988" w:type="dxa"/>
            <w:vMerge w:val="restart"/>
            <w:tcBorders>
              <w:bottom w:val="nil"/>
            </w:tcBorders>
            <w:vAlign w:val="top"/>
          </w:tcPr>
          <w:p w14:paraId="133AA898">
            <w:pPr>
              <w:spacing w:line="315" w:lineRule="auto"/>
              <w:rPr>
                <w:rFonts w:ascii="Arial"/>
                <w:sz w:val="21"/>
              </w:rPr>
            </w:pPr>
          </w:p>
          <w:p w14:paraId="1C6F7586">
            <w:pPr>
              <w:spacing w:line="316" w:lineRule="auto"/>
              <w:rPr>
                <w:rFonts w:ascii="Arial"/>
                <w:sz w:val="21"/>
              </w:rPr>
            </w:pPr>
          </w:p>
          <w:p w14:paraId="7B64C4BE">
            <w:pPr>
              <w:spacing w:line="316" w:lineRule="auto"/>
              <w:rPr>
                <w:rFonts w:ascii="Arial"/>
                <w:sz w:val="21"/>
              </w:rPr>
            </w:pPr>
          </w:p>
          <w:p w14:paraId="341662B2">
            <w:pPr>
              <w:spacing w:before="68" w:line="221" w:lineRule="auto"/>
              <w:ind w:left="201"/>
              <w:rPr>
                <w:rFonts w:ascii="宋体" w:hAnsi="宋体" w:eastAsia="宋体" w:cs="宋体"/>
                <w:sz w:val="21"/>
                <w:szCs w:val="21"/>
              </w:rPr>
            </w:pPr>
            <w:r>
              <w:rPr>
                <w:rFonts w:ascii="宋体" w:hAnsi="宋体" w:eastAsia="宋体" w:cs="宋体"/>
                <w:spacing w:val="-6"/>
                <w:sz w:val="21"/>
                <w:szCs w:val="21"/>
              </w:rPr>
              <w:t>肉制品</w:t>
            </w:r>
          </w:p>
        </w:tc>
        <w:tc>
          <w:tcPr>
            <w:tcW w:w="1394" w:type="dxa"/>
            <w:vAlign w:val="top"/>
          </w:tcPr>
          <w:p w14:paraId="18B715DB">
            <w:pPr>
              <w:spacing w:before="53" w:line="221" w:lineRule="auto"/>
              <w:ind w:left="117"/>
              <w:rPr>
                <w:rFonts w:ascii="宋体" w:hAnsi="宋体" w:eastAsia="宋体" w:cs="宋体"/>
                <w:sz w:val="21"/>
                <w:szCs w:val="21"/>
              </w:rPr>
            </w:pPr>
            <w:r>
              <w:rPr>
                <w:rFonts w:ascii="宋体" w:hAnsi="宋体" w:eastAsia="宋体" w:cs="宋体"/>
                <w:spacing w:val="-3"/>
                <w:sz w:val="21"/>
                <w:szCs w:val="21"/>
              </w:rPr>
              <w:t>带皮肉</w:t>
            </w:r>
          </w:p>
        </w:tc>
        <w:tc>
          <w:tcPr>
            <w:tcW w:w="6233" w:type="dxa"/>
            <w:vAlign w:val="top"/>
          </w:tcPr>
          <w:p w14:paraId="75DE5F6F">
            <w:pPr>
              <w:spacing w:before="53" w:line="218" w:lineRule="auto"/>
              <w:ind w:left="113"/>
              <w:rPr>
                <w:rFonts w:ascii="宋体" w:hAnsi="宋体" w:eastAsia="宋体" w:cs="宋体"/>
                <w:sz w:val="21"/>
                <w:szCs w:val="21"/>
              </w:rPr>
            </w:pPr>
            <w:r>
              <w:rPr>
                <w:rFonts w:ascii="宋体" w:hAnsi="宋体" w:eastAsia="宋体" w:cs="宋体"/>
                <w:spacing w:val="-1"/>
                <w:sz w:val="21"/>
                <w:szCs w:val="21"/>
              </w:rPr>
              <w:t>猪皮干净无猪毛，猪肉肥瘦均匀，颜色要鲜艳,无注水。</w:t>
            </w:r>
          </w:p>
        </w:tc>
      </w:tr>
      <w:tr w14:paraId="6D4DCE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bottom w:val="nil"/>
            </w:tcBorders>
            <w:vAlign w:val="top"/>
          </w:tcPr>
          <w:p w14:paraId="08ECEA25">
            <w:pPr>
              <w:rPr>
                <w:rFonts w:ascii="Arial"/>
                <w:sz w:val="21"/>
              </w:rPr>
            </w:pPr>
          </w:p>
        </w:tc>
        <w:tc>
          <w:tcPr>
            <w:tcW w:w="988" w:type="dxa"/>
            <w:vMerge w:val="continue"/>
            <w:tcBorders>
              <w:top w:val="nil"/>
              <w:bottom w:val="nil"/>
            </w:tcBorders>
            <w:vAlign w:val="top"/>
          </w:tcPr>
          <w:p w14:paraId="30B2FE19">
            <w:pPr>
              <w:rPr>
                <w:rFonts w:ascii="Arial"/>
                <w:sz w:val="21"/>
              </w:rPr>
            </w:pPr>
          </w:p>
        </w:tc>
        <w:tc>
          <w:tcPr>
            <w:tcW w:w="1394" w:type="dxa"/>
            <w:vAlign w:val="top"/>
          </w:tcPr>
          <w:p w14:paraId="3D29ECA6">
            <w:pPr>
              <w:spacing w:before="53" w:line="220" w:lineRule="auto"/>
              <w:ind w:left="112"/>
              <w:rPr>
                <w:rFonts w:ascii="宋体" w:hAnsi="宋体" w:eastAsia="宋体" w:cs="宋体"/>
                <w:sz w:val="21"/>
                <w:szCs w:val="21"/>
              </w:rPr>
            </w:pPr>
            <w:r>
              <w:rPr>
                <w:rFonts w:ascii="宋体" w:hAnsi="宋体" w:eastAsia="宋体" w:cs="宋体"/>
                <w:spacing w:val="-2"/>
                <w:sz w:val="21"/>
                <w:szCs w:val="21"/>
              </w:rPr>
              <w:t>精肉</w:t>
            </w:r>
          </w:p>
        </w:tc>
        <w:tc>
          <w:tcPr>
            <w:tcW w:w="6233" w:type="dxa"/>
            <w:vAlign w:val="top"/>
          </w:tcPr>
          <w:p w14:paraId="74E76A8A">
            <w:pPr>
              <w:spacing w:before="53" w:line="219" w:lineRule="auto"/>
              <w:ind w:left="133"/>
              <w:rPr>
                <w:rFonts w:ascii="宋体" w:hAnsi="宋体" w:eastAsia="宋体" w:cs="宋体"/>
                <w:sz w:val="21"/>
                <w:szCs w:val="21"/>
              </w:rPr>
            </w:pPr>
            <w:r>
              <w:rPr>
                <w:rFonts w:ascii="宋体" w:hAnsi="宋体" w:eastAsia="宋体" w:cs="宋体"/>
                <w:spacing w:val="-2"/>
                <w:sz w:val="21"/>
                <w:szCs w:val="21"/>
              </w:rPr>
              <w:t>肉质紧密无淋巴瘤，色泽新鲜有弹性、无杂质、无异味。</w:t>
            </w:r>
          </w:p>
        </w:tc>
      </w:tr>
      <w:tr w14:paraId="5E59EF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47248DA7">
            <w:pPr>
              <w:rPr>
                <w:rFonts w:ascii="Arial"/>
                <w:sz w:val="21"/>
              </w:rPr>
            </w:pPr>
          </w:p>
        </w:tc>
        <w:tc>
          <w:tcPr>
            <w:tcW w:w="988" w:type="dxa"/>
            <w:vMerge w:val="continue"/>
            <w:tcBorders>
              <w:top w:val="nil"/>
              <w:bottom w:val="nil"/>
            </w:tcBorders>
            <w:vAlign w:val="top"/>
          </w:tcPr>
          <w:p w14:paraId="17FA8EB5">
            <w:pPr>
              <w:rPr>
                <w:rFonts w:ascii="Arial"/>
                <w:sz w:val="21"/>
              </w:rPr>
            </w:pPr>
          </w:p>
        </w:tc>
        <w:tc>
          <w:tcPr>
            <w:tcW w:w="1394" w:type="dxa"/>
            <w:vAlign w:val="top"/>
          </w:tcPr>
          <w:p w14:paraId="254FA288">
            <w:pPr>
              <w:spacing w:before="54" w:line="221" w:lineRule="auto"/>
              <w:ind w:left="112"/>
              <w:rPr>
                <w:rFonts w:ascii="宋体" w:hAnsi="宋体" w:eastAsia="宋体" w:cs="宋体"/>
                <w:sz w:val="21"/>
                <w:szCs w:val="21"/>
              </w:rPr>
            </w:pPr>
            <w:r>
              <w:rPr>
                <w:rFonts w:ascii="宋体" w:hAnsi="宋体" w:eastAsia="宋体" w:cs="宋体"/>
                <w:spacing w:val="-2"/>
                <w:sz w:val="21"/>
                <w:szCs w:val="21"/>
              </w:rPr>
              <w:t>猪肝</w:t>
            </w:r>
          </w:p>
        </w:tc>
        <w:tc>
          <w:tcPr>
            <w:tcW w:w="6233" w:type="dxa"/>
            <w:vAlign w:val="top"/>
          </w:tcPr>
          <w:p w14:paraId="4EFEB26C">
            <w:pPr>
              <w:spacing w:before="54" w:line="220" w:lineRule="auto"/>
              <w:ind w:left="112"/>
              <w:rPr>
                <w:rFonts w:ascii="宋体" w:hAnsi="宋体" w:eastAsia="宋体" w:cs="宋体"/>
                <w:sz w:val="21"/>
                <w:szCs w:val="21"/>
              </w:rPr>
            </w:pPr>
            <w:r>
              <w:rPr>
                <w:rFonts w:ascii="宋体" w:hAnsi="宋体" w:eastAsia="宋体" w:cs="宋体"/>
                <w:spacing w:val="-1"/>
                <w:sz w:val="21"/>
                <w:szCs w:val="21"/>
              </w:rPr>
              <w:t>粉红色、有弹性、肉质紧密、无注水。</w:t>
            </w:r>
          </w:p>
        </w:tc>
      </w:tr>
      <w:tr w14:paraId="32C2C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881" w:type="dxa"/>
            <w:vMerge w:val="continue"/>
            <w:tcBorders>
              <w:top w:val="nil"/>
              <w:bottom w:val="nil"/>
            </w:tcBorders>
            <w:vAlign w:val="top"/>
          </w:tcPr>
          <w:p w14:paraId="404462E7">
            <w:pPr>
              <w:rPr>
                <w:rFonts w:ascii="Arial"/>
                <w:sz w:val="21"/>
              </w:rPr>
            </w:pPr>
          </w:p>
        </w:tc>
        <w:tc>
          <w:tcPr>
            <w:tcW w:w="988" w:type="dxa"/>
            <w:vMerge w:val="continue"/>
            <w:tcBorders>
              <w:top w:val="nil"/>
              <w:bottom w:val="nil"/>
            </w:tcBorders>
            <w:vAlign w:val="top"/>
          </w:tcPr>
          <w:p w14:paraId="3B1F39DB">
            <w:pPr>
              <w:rPr>
                <w:rFonts w:ascii="Arial"/>
                <w:sz w:val="21"/>
              </w:rPr>
            </w:pPr>
          </w:p>
        </w:tc>
        <w:tc>
          <w:tcPr>
            <w:tcW w:w="1394" w:type="dxa"/>
            <w:vAlign w:val="top"/>
          </w:tcPr>
          <w:p w14:paraId="7E9FF87F">
            <w:pPr>
              <w:spacing w:before="56" w:line="221" w:lineRule="auto"/>
              <w:ind w:left="117"/>
              <w:rPr>
                <w:rFonts w:ascii="宋体" w:hAnsi="宋体" w:eastAsia="宋体" w:cs="宋体"/>
                <w:sz w:val="21"/>
                <w:szCs w:val="21"/>
              </w:rPr>
            </w:pPr>
            <w:r>
              <w:rPr>
                <w:rFonts w:ascii="宋体" w:hAnsi="宋体" w:eastAsia="宋体" w:cs="宋体"/>
                <w:spacing w:val="-3"/>
                <w:sz w:val="21"/>
                <w:szCs w:val="21"/>
              </w:rPr>
              <w:t>牛羊肉</w:t>
            </w:r>
          </w:p>
        </w:tc>
        <w:tc>
          <w:tcPr>
            <w:tcW w:w="6233" w:type="dxa"/>
            <w:vAlign w:val="top"/>
          </w:tcPr>
          <w:p w14:paraId="0950D22F">
            <w:pPr>
              <w:spacing w:before="56" w:line="220" w:lineRule="auto"/>
              <w:ind w:left="133"/>
              <w:rPr>
                <w:rFonts w:ascii="宋体" w:hAnsi="宋体" w:eastAsia="宋体" w:cs="宋体"/>
                <w:sz w:val="21"/>
                <w:szCs w:val="21"/>
              </w:rPr>
            </w:pPr>
            <w:r>
              <w:rPr>
                <w:rFonts w:ascii="宋体" w:hAnsi="宋体" w:eastAsia="宋体" w:cs="宋体"/>
                <w:spacing w:val="-3"/>
                <w:sz w:val="21"/>
                <w:szCs w:val="21"/>
              </w:rPr>
              <w:t>肉色泽新鲜有弹性、肉质紧密、无注水。</w:t>
            </w:r>
          </w:p>
        </w:tc>
      </w:tr>
      <w:tr w14:paraId="6EBE97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7B3601D7">
            <w:pPr>
              <w:rPr>
                <w:rFonts w:ascii="Arial"/>
                <w:sz w:val="21"/>
              </w:rPr>
            </w:pPr>
          </w:p>
        </w:tc>
        <w:tc>
          <w:tcPr>
            <w:tcW w:w="988" w:type="dxa"/>
            <w:vMerge w:val="continue"/>
            <w:tcBorders>
              <w:top w:val="nil"/>
              <w:bottom w:val="nil"/>
            </w:tcBorders>
            <w:vAlign w:val="top"/>
          </w:tcPr>
          <w:p w14:paraId="3B434AF3">
            <w:pPr>
              <w:rPr>
                <w:rFonts w:ascii="Arial"/>
                <w:sz w:val="21"/>
              </w:rPr>
            </w:pPr>
          </w:p>
        </w:tc>
        <w:tc>
          <w:tcPr>
            <w:tcW w:w="1394" w:type="dxa"/>
            <w:vAlign w:val="top"/>
          </w:tcPr>
          <w:p w14:paraId="00B11A6F">
            <w:pPr>
              <w:spacing w:before="54" w:line="221" w:lineRule="auto"/>
              <w:ind w:left="115"/>
              <w:rPr>
                <w:rFonts w:ascii="宋体" w:hAnsi="宋体" w:eastAsia="宋体" w:cs="宋体"/>
                <w:sz w:val="21"/>
                <w:szCs w:val="21"/>
              </w:rPr>
            </w:pPr>
            <w:r>
              <w:rPr>
                <w:rFonts w:ascii="宋体" w:hAnsi="宋体" w:eastAsia="宋体" w:cs="宋体"/>
                <w:spacing w:val="-2"/>
                <w:sz w:val="21"/>
                <w:szCs w:val="21"/>
              </w:rPr>
              <w:t>琵琶腿</w:t>
            </w:r>
          </w:p>
        </w:tc>
        <w:tc>
          <w:tcPr>
            <w:tcW w:w="6233" w:type="dxa"/>
            <w:vAlign w:val="top"/>
          </w:tcPr>
          <w:p w14:paraId="1E3352FC">
            <w:pPr>
              <w:spacing w:before="53" w:line="221" w:lineRule="auto"/>
              <w:ind w:left="114"/>
              <w:rPr>
                <w:rFonts w:ascii="宋体" w:hAnsi="宋体" w:eastAsia="宋体" w:cs="宋体"/>
                <w:sz w:val="21"/>
                <w:szCs w:val="21"/>
              </w:rPr>
            </w:pPr>
            <w:r>
              <w:rPr>
                <w:rFonts w:ascii="宋体" w:hAnsi="宋体" w:eastAsia="宋体" w:cs="宋体"/>
                <w:spacing w:val="-3"/>
                <w:sz w:val="21"/>
                <w:szCs w:val="21"/>
              </w:rPr>
              <w:t>单冰无毛、无淤血、每个</w:t>
            </w:r>
            <w:r>
              <w:rPr>
                <w:rFonts w:ascii="宋体" w:hAnsi="宋体" w:eastAsia="宋体" w:cs="宋体"/>
                <w:spacing w:val="-21"/>
                <w:sz w:val="21"/>
                <w:szCs w:val="21"/>
              </w:rPr>
              <w:t xml:space="preserve"> </w:t>
            </w:r>
            <w:r>
              <w:rPr>
                <w:rFonts w:ascii="宋体" w:hAnsi="宋体" w:eastAsia="宋体" w:cs="宋体"/>
                <w:spacing w:val="-3"/>
                <w:sz w:val="21"/>
                <w:szCs w:val="21"/>
              </w:rPr>
              <w:t>150</w:t>
            </w:r>
            <w:r>
              <w:rPr>
                <w:rFonts w:ascii="宋体" w:hAnsi="宋体" w:eastAsia="宋体" w:cs="宋体"/>
                <w:spacing w:val="-39"/>
                <w:sz w:val="21"/>
                <w:szCs w:val="21"/>
              </w:rPr>
              <w:t xml:space="preserve"> </w:t>
            </w:r>
            <w:r>
              <w:rPr>
                <w:rFonts w:ascii="宋体" w:hAnsi="宋体" w:eastAsia="宋体" w:cs="宋体"/>
                <w:spacing w:val="-3"/>
                <w:sz w:val="21"/>
                <w:szCs w:val="21"/>
              </w:rPr>
              <w:t>克左右。</w:t>
            </w:r>
          </w:p>
        </w:tc>
      </w:tr>
      <w:tr w14:paraId="203ED3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bottom w:val="nil"/>
            </w:tcBorders>
            <w:vAlign w:val="top"/>
          </w:tcPr>
          <w:p w14:paraId="67D67719">
            <w:pPr>
              <w:rPr>
                <w:rFonts w:ascii="Arial"/>
                <w:sz w:val="21"/>
              </w:rPr>
            </w:pPr>
          </w:p>
        </w:tc>
        <w:tc>
          <w:tcPr>
            <w:tcW w:w="988" w:type="dxa"/>
            <w:vMerge w:val="continue"/>
            <w:tcBorders>
              <w:top w:val="nil"/>
              <w:bottom w:val="nil"/>
            </w:tcBorders>
            <w:vAlign w:val="top"/>
          </w:tcPr>
          <w:p w14:paraId="77C1CF72">
            <w:pPr>
              <w:rPr>
                <w:rFonts w:ascii="Arial"/>
                <w:sz w:val="21"/>
              </w:rPr>
            </w:pPr>
          </w:p>
        </w:tc>
        <w:tc>
          <w:tcPr>
            <w:tcW w:w="1394" w:type="dxa"/>
            <w:vAlign w:val="top"/>
          </w:tcPr>
          <w:p w14:paraId="795F1745">
            <w:pPr>
              <w:spacing w:before="53" w:line="221" w:lineRule="auto"/>
              <w:ind w:left="111"/>
              <w:rPr>
                <w:rFonts w:ascii="宋体" w:hAnsi="宋体" w:eastAsia="宋体" w:cs="宋体"/>
                <w:sz w:val="21"/>
                <w:szCs w:val="21"/>
              </w:rPr>
            </w:pPr>
            <w:r>
              <w:rPr>
                <w:rFonts w:ascii="宋体" w:hAnsi="宋体" w:eastAsia="宋体" w:cs="宋体"/>
                <w:spacing w:val="-1"/>
                <w:sz w:val="21"/>
                <w:szCs w:val="21"/>
              </w:rPr>
              <w:t>鸡上腿</w:t>
            </w:r>
          </w:p>
        </w:tc>
        <w:tc>
          <w:tcPr>
            <w:tcW w:w="6233" w:type="dxa"/>
            <w:vAlign w:val="top"/>
          </w:tcPr>
          <w:p w14:paraId="440E262F">
            <w:pPr>
              <w:spacing w:before="52" w:line="221" w:lineRule="auto"/>
              <w:ind w:left="114"/>
              <w:rPr>
                <w:rFonts w:ascii="宋体" w:hAnsi="宋体" w:eastAsia="宋体" w:cs="宋体"/>
                <w:sz w:val="21"/>
                <w:szCs w:val="21"/>
              </w:rPr>
            </w:pPr>
            <w:r>
              <w:rPr>
                <w:rFonts w:ascii="宋体" w:hAnsi="宋体" w:eastAsia="宋体" w:cs="宋体"/>
                <w:spacing w:val="-3"/>
                <w:sz w:val="21"/>
                <w:szCs w:val="21"/>
              </w:rPr>
              <w:t>单冰无毛、无淤血、每个</w:t>
            </w:r>
            <w:r>
              <w:rPr>
                <w:rFonts w:ascii="宋体" w:hAnsi="宋体" w:eastAsia="宋体" w:cs="宋体"/>
                <w:spacing w:val="-21"/>
                <w:sz w:val="21"/>
                <w:szCs w:val="21"/>
              </w:rPr>
              <w:t xml:space="preserve"> </w:t>
            </w:r>
            <w:r>
              <w:rPr>
                <w:rFonts w:ascii="宋体" w:hAnsi="宋体" w:eastAsia="宋体" w:cs="宋体"/>
                <w:spacing w:val="-3"/>
                <w:sz w:val="21"/>
                <w:szCs w:val="21"/>
              </w:rPr>
              <w:t>100</w:t>
            </w:r>
            <w:r>
              <w:rPr>
                <w:rFonts w:ascii="宋体" w:hAnsi="宋体" w:eastAsia="宋体" w:cs="宋体"/>
                <w:spacing w:val="-39"/>
                <w:sz w:val="21"/>
                <w:szCs w:val="21"/>
              </w:rPr>
              <w:t xml:space="preserve"> </w:t>
            </w:r>
            <w:r>
              <w:rPr>
                <w:rFonts w:ascii="宋体" w:hAnsi="宋体" w:eastAsia="宋体" w:cs="宋体"/>
                <w:spacing w:val="-3"/>
                <w:sz w:val="21"/>
                <w:szCs w:val="21"/>
              </w:rPr>
              <w:t>克左右。</w:t>
            </w:r>
          </w:p>
        </w:tc>
      </w:tr>
      <w:tr w14:paraId="59F3F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tcBorders>
            <w:vAlign w:val="top"/>
          </w:tcPr>
          <w:p w14:paraId="12FAF1B1">
            <w:pPr>
              <w:rPr>
                <w:rFonts w:ascii="Arial"/>
                <w:sz w:val="21"/>
              </w:rPr>
            </w:pPr>
          </w:p>
        </w:tc>
        <w:tc>
          <w:tcPr>
            <w:tcW w:w="988" w:type="dxa"/>
            <w:vMerge w:val="continue"/>
            <w:tcBorders>
              <w:top w:val="nil"/>
            </w:tcBorders>
            <w:vAlign w:val="top"/>
          </w:tcPr>
          <w:p w14:paraId="77C246DD">
            <w:pPr>
              <w:rPr>
                <w:rFonts w:ascii="Arial"/>
                <w:sz w:val="21"/>
              </w:rPr>
            </w:pPr>
          </w:p>
        </w:tc>
        <w:tc>
          <w:tcPr>
            <w:tcW w:w="1394" w:type="dxa"/>
            <w:vAlign w:val="top"/>
          </w:tcPr>
          <w:p w14:paraId="314616DF">
            <w:pPr>
              <w:spacing w:before="54" w:line="221" w:lineRule="auto"/>
              <w:ind w:left="112"/>
              <w:rPr>
                <w:rFonts w:ascii="宋体" w:hAnsi="宋体" w:eastAsia="宋体" w:cs="宋体"/>
                <w:sz w:val="21"/>
                <w:szCs w:val="21"/>
              </w:rPr>
            </w:pPr>
            <w:r>
              <w:rPr>
                <w:rFonts w:ascii="宋体" w:hAnsi="宋体" w:eastAsia="宋体" w:cs="宋体"/>
                <w:spacing w:val="-2"/>
                <w:sz w:val="21"/>
                <w:szCs w:val="21"/>
              </w:rPr>
              <w:t>翅中</w:t>
            </w:r>
          </w:p>
        </w:tc>
        <w:tc>
          <w:tcPr>
            <w:tcW w:w="6233" w:type="dxa"/>
            <w:vAlign w:val="top"/>
          </w:tcPr>
          <w:p w14:paraId="576A7832">
            <w:pPr>
              <w:spacing w:before="53" w:line="221" w:lineRule="auto"/>
              <w:ind w:left="114"/>
              <w:rPr>
                <w:rFonts w:ascii="宋体" w:hAnsi="宋体" w:eastAsia="宋体" w:cs="宋体"/>
                <w:sz w:val="21"/>
                <w:szCs w:val="21"/>
              </w:rPr>
            </w:pPr>
            <w:r>
              <w:rPr>
                <w:rFonts w:ascii="宋体" w:hAnsi="宋体" w:eastAsia="宋体" w:cs="宋体"/>
                <w:spacing w:val="-2"/>
                <w:sz w:val="21"/>
                <w:szCs w:val="21"/>
              </w:rPr>
              <w:t>单冰无毛、无淤血、每斤</w:t>
            </w:r>
            <w:r>
              <w:rPr>
                <w:rFonts w:ascii="宋体" w:hAnsi="宋体" w:eastAsia="宋体" w:cs="宋体"/>
                <w:spacing w:val="-27"/>
                <w:sz w:val="21"/>
                <w:szCs w:val="21"/>
              </w:rPr>
              <w:t xml:space="preserve"> </w:t>
            </w:r>
            <w:r>
              <w:rPr>
                <w:rFonts w:ascii="宋体" w:hAnsi="宋体" w:eastAsia="宋体" w:cs="宋体"/>
                <w:spacing w:val="-2"/>
                <w:sz w:val="21"/>
                <w:szCs w:val="21"/>
              </w:rPr>
              <w:t>8</w:t>
            </w:r>
            <w:r>
              <w:rPr>
                <w:rFonts w:ascii="宋体" w:hAnsi="宋体" w:eastAsia="宋体" w:cs="宋体"/>
                <w:spacing w:val="-44"/>
                <w:sz w:val="21"/>
                <w:szCs w:val="21"/>
              </w:rPr>
              <w:t xml:space="preserve"> </w:t>
            </w:r>
            <w:r>
              <w:rPr>
                <w:rFonts w:ascii="宋体" w:hAnsi="宋体" w:eastAsia="宋体" w:cs="宋体"/>
                <w:spacing w:val="-2"/>
                <w:sz w:val="21"/>
                <w:szCs w:val="21"/>
              </w:rPr>
              <w:t>个左右，大小均匀。</w:t>
            </w:r>
          </w:p>
        </w:tc>
      </w:tr>
      <w:tr w14:paraId="5F6C18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Align w:val="top"/>
          </w:tcPr>
          <w:p w14:paraId="017EF137">
            <w:pPr>
              <w:spacing w:before="247" w:line="181" w:lineRule="auto"/>
              <w:ind w:left="396"/>
              <w:rPr>
                <w:rFonts w:ascii="宋体" w:hAnsi="宋体" w:eastAsia="宋体" w:cs="宋体"/>
                <w:sz w:val="21"/>
                <w:szCs w:val="21"/>
              </w:rPr>
            </w:pPr>
            <w:r>
              <w:rPr>
                <w:rFonts w:ascii="宋体" w:hAnsi="宋体" w:eastAsia="宋体" w:cs="宋体"/>
                <w:sz w:val="21"/>
                <w:szCs w:val="21"/>
              </w:rPr>
              <w:t>5</w:t>
            </w:r>
          </w:p>
        </w:tc>
        <w:tc>
          <w:tcPr>
            <w:tcW w:w="2382" w:type="dxa"/>
            <w:gridSpan w:val="2"/>
            <w:vAlign w:val="top"/>
          </w:tcPr>
          <w:p w14:paraId="0B839E60">
            <w:pPr>
              <w:spacing w:before="210" w:line="220" w:lineRule="auto"/>
              <w:ind w:left="786"/>
              <w:rPr>
                <w:rFonts w:ascii="宋体" w:hAnsi="宋体" w:eastAsia="宋体" w:cs="宋体"/>
                <w:sz w:val="21"/>
                <w:szCs w:val="21"/>
              </w:rPr>
            </w:pPr>
            <w:r>
              <w:rPr>
                <w:rFonts w:ascii="宋体" w:hAnsi="宋体" w:eastAsia="宋体" w:cs="宋体"/>
                <w:spacing w:val="-4"/>
                <w:sz w:val="21"/>
                <w:szCs w:val="21"/>
              </w:rPr>
              <w:t>时令水果</w:t>
            </w:r>
          </w:p>
        </w:tc>
        <w:tc>
          <w:tcPr>
            <w:tcW w:w="6233" w:type="dxa"/>
            <w:vAlign w:val="top"/>
          </w:tcPr>
          <w:p w14:paraId="7C342933">
            <w:pPr>
              <w:spacing w:before="53" w:line="248" w:lineRule="auto"/>
              <w:ind w:left="118" w:right="105" w:hanging="4"/>
              <w:rPr>
                <w:rFonts w:ascii="宋体" w:hAnsi="宋体" w:eastAsia="宋体" w:cs="宋体"/>
                <w:sz w:val="21"/>
                <w:szCs w:val="21"/>
              </w:rPr>
            </w:pPr>
            <w:r>
              <w:rPr>
                <w:rFonts w:ascii="宋体" w:hAnsi="宋体" w:eastAsia="宋体" w:cs="宋体"/>
                <w:spacing w:val="-3"/>
                <w:sz w:val="21"/>
                <w:szCs w:val="21"/>
              </w:rPr>
              <w:t>苹果、梨、香蕉、圣女果、火龙果、桔子、西瓜等时令水果，新鲜</w:t>
            </w:r>
            <w:r>
              <w:rPr>
                <w:rFonts w:ascii="宋体" w:hAnsi="宋体" w:eastAsia="宋体" w:cs="宋体"/>
                <w:spacing w:val="4"/>
                <w:sz w:val="21"/>
                <w:szCs w:val="21"/>
              </w:rPr>
              <w:t xml:space="preserve"> </w:t>
            </w:r>
            <w:r>
              <w:rPr>
                <w:rFonts w:ascii="宋体" w:hAnsi="宋体" w:eastAsia="宋体" w:cs="宋体"/>
                <w:spacing w:val="-1"/>
                <w:sz w:val="21"/>
                <w:szCs w:val="21"/>
              </w:rPr>
              <w:t>紧实，个头大小适中、无虫眼无坏疤。</w:t>
            </w:r>
          </w:p>
        </w:tc>
      </w:tr>
      <w:tr w14:paraId="5B873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restart"/>
            <w:tcBorders>
              <w:bottom w:val="nil"/>
            </w:tcBorders>
            <w:vAlign w:val="top"/>
          </w:tcPr>
          <w:p w14:paraId="1D15648B">
            <w:pPr>
              <w:spacing w:line="250" w:lineRule="auto"/>
              <w:rPr>
                <w:rFonts w:ascii="Arial"/>
                <w:sz w:val="21"/>
              </w:rPr>
            </w:pPr>
          </w:p>
          <w:p w14:paraId="4ACADA9C">
            <w:pPr>
              <w:spacing w:line="250" w:lineRule="auto"/>
              <w:rPr>
                <w:rFonts w:ascii="Arial"/>
                <w:sz w:val="21"/>
              </w:rPr>
            </w:pPr>
          </w:p>
          <w:p w14:paraId="5393D3FD">
            <w:pPr>
              <w:spacing w:line="250" w:lineRule="auto"/>
              <w:rPr>
                <w:rFonts w:ascii="Arial"/>
                <w:sz w:val="21"/>
              </w:rPr>
            </w:pPr>
          </w:p>
          <w:p w14:paraId="3527B282">
            <w:pPr>
              <w:spacing w:line="250" w:lineRule="auto"/>
              <w:rPr>
                <w:rFonts w:ascii="Arial"/>
                <w:sz w:val="21"/>
              </w:rPr>
            </w:pPr>
          </w:p>
          <w:p w14:paraId="47485530">
            <w:pPr>
              <w:spacing w:line="250" w:lineRule="auto"/>
              <w:rPr>
                <w:rFonts w:ascii="Arial"/>
                <w:sz w:val="21"/>
              </w:rPr>
            </w:pPr>
          </w:p>
          <w:p w14:paraId="68CE7AA5">
            <w:pPr>
              <w:spacing w:line="250" w:lineRule="auto"/>
              <w:rPr>
                <w:rFonts w:ascii="Arial"/>
                <w:sz w:val="21"/>
              </w:rPr>
            </w:pPr>
          </w:p>
          <w:p w14:paraId="43465F5C">
            <w:pPr>
              <w:spacing w:line="250" w:lineRule="auto"/>
              <w:rPr>
                <w:rFonts w:ascii="Arial"/>
                <w:sz w:val="21"/>
              </w:rPr>
            </w:pPr>
          </w:p>
          <w:p w14:paraId="68D52488">
            <w:pPr>
              <w:spacing w:line="250" w:lineRule="auto"/>
              <w:rPr>
                <w:rFonts w:ascii="Arial"/>
                <w:sz w:val="21"/>
              </w:rPr>
            </w:pPr>
          </w:p>
          <w:p w14:paraId="6F256149">
            <w:pPr>
              <w:spacing w:line="250" w:lineRule="auto"/>
              <w:rPr>
                <w:rFonts w:ascii="Arial"/>
                <w:sz w:val="21"/>
              </w:rPr>
            </w:pPr>
          </w:p>
          <w:p w14:paraId="66BE08F1">
            <w:pPr>
              <w:spacing w:line="250" w:lineRule="auto"/>
              <w:rPr>
                <w:rFonts w:ascii="Arial"/>
                <w:sz w:val="21"/>
              </w:rPr>
            </w:pPr>
          </w:p>
          <w:p w14:paraId="2C295553">
            <w:pPr>
              <w:spacing w:line="250" w:lineRule="auto"/>
              <w:rPr>
                <w:rFonts w:ascii="Arial"/>
                <w:sz w:val="21"/>
              </w:rPr>
            </w:pPr>
          </w:p>
          <w:p w14:paraId="00A9D206">
            <w:pPr>
              <w:spacing w:line="251" w:lineRule="auto"/>
              <w:rPr>
                <w:rFonts w:ascii="Arial"/>
                <w:sz w:val="21"/>
              </w:rPr>
            </w:pPr>
          </w:p>
          <w:p w14:paraId="60E74AC3">
            <w:pPr>
              <w:spacing w:before="69" w:line="182" w:lineRule="auto"/>
              <w:ind w:left="394"/>
              <w:rPr>
                <w:rFonts w:ascii="宋体" w:hAnsi="宋体" w:eastAsia="宋体" w:cs="宋体"/>
                <w:sz w:val="21"/>
                <w:szCs w:val="21"/>
              </w:rPr>
            </w:pPr>
            <w:r>
              <w:rPr>
                <w:rFonts w:ascii="宋体" w:hAnsi="宋体" w:eastAsia="宋体" w:cs="宋体"/>
                <w:sz w:val="21"/>
                <w:szCs w:val="21"/>
              </w:rPr>
              <w:t>6</w:t>
            </w:r>
          </w:p>
        </w:tc>
        <w:tc>
          <w:tcPr>
            <w:tcW w:w="988" w:type="dxa"/>
            <w:vMerge w:val="restart"/>
            <w:tcBorders>
              <w:bottom w:val="nil"/>
            </w:tcBorders>
            <w:vAlign w:val="top"/>
          </w:tcPr>
          <w:p w14:paraId="7B72A934">
            <w:pPr>
              <w:spacing w:line="247" w:lineRule="auto"/>
              <w:rPr>
                <w:rFonts w:ascii="Arial"/>
                <w:sz w:val="21"/>
              </w:rPr>
            </w:pPr>
          </w:p>
          <w:p w14:paraId="2D07170A">
            <w:pPr>
              <w:spacing w:line="247" w:lineRule="auto"/>
              <w:rPr>
                <w:rFonts w:ascii="Arial"/>
                <w:sz w:val="21"/>
              </w:rPr>
            </w:pPr>
          </w:p>
          <w:p w14:paraId="0EE81A9D">
            <w:pPr>
              <w:spacing w:line="247" w:lineRule="auto"/>
              <w:rPr>
                <w:rFonts w:ascii="Arial"/>
                <w:sz w:val="21"/>
              </w:rPr>
            </w:pPr>
          </w:p>
          <w:p w14:paraId="2E27F79D">
            <w:pPr>
              <w:spacing w:line="247" w:lineRule="auto"/>
              <w:rPr>
                <w:rFonts w:ascii="Arial"/>
                <w:sz w:val="21"/>
              </w:rPr>
            </w:pPr>
          </w:p>
          <w:p w14:paraId="75A3D491">
            <w:pPr>
              <w:spacing w:line="247" w:lineRule="auto"/>
              <w:rPr>
                <w:rFonts w:ascii="Arial"/>
                <w:sz w:val="21"/>
              </w:rPr>
            </w:pPr>
          </w:p>
          <w:p w14:paraId="2F4A63CD">
            <w:pPr>
              <w:spacing w:line="247" w:lineRule="auto"/>
              <w:rPr>
                <w:rFonts w:ascii="Arial"/>
                <w:sz w:val="21"/>
              </w:rPr>
            </w:pPr>
          </w:p>
          <w:p w14:paraId="48DDFEF5">
            <w:pPr>
              <w:spacing w:line="247" w:lineRule="auto"/>
              <w:rPr>
                <w:rFonts w:ascii="Arial"/>
                <w:sz w:val="21"/>
              </w:rPr>
            </w:pPr>
          </w:p>
          <w:p w14:paraId="2AEA67AF">
            <w:pPr>
              <w:spacing w:line="247" w:lineRule="auto"/>
              <w:rPr>
                <w:rFonts w:ascii="Arial"/>
                <w:sz w:val="21"/>
              </w:rPr>
            </w:pPr>
          </w:p>
          <w:p w14:paraId="2F9C5D01">
            <w:pPr>
              <w:spacing w:line="247" w:lineRule="auto"/>
              <w:rPr>
                <w:rFonts w:ascii="Arial"/>
                <w:sz w:val="21"/>
              </w:rPr>
            </w:pPr>
          </w:p>
          <w:p w14:paraId="10F0252D">
            <w:pPr>
              <w:spacing w:line="247" w:lineRule="auto"/>
              <w:rPr>
                <w:rFonts w:ascii="Arial"/>
                <w:sz w:val="21"/>
              </w:rPr>
            </w:pPr>
          </w:p>
          <w:p w14:paraId="5BAA6C75">
            <w:pPr>
              <w:spacing w:line="248" w:lineRule="auto"/>
              <w:rPr>
                <w:rFonts w:ascii="Arial"/>
                <w:sz w:val="21"/>
              </w:rPr>
            </w:pPr>
          </w:p>
          <w:p w14:paraId="7DB26D73">
            <w:pPr>
              <w:spacing w:line="248" w:lineRule="auto"/>
              <w:rPr>
                <w:rFonts w:ascii="Arial"/>
                <w:sz w:val="21"/>
              </w:rPr>
            </w:pPr>
          </w:p>
          <w:p w14:paraId="6281B450">
            <w:pPr>
              <w:spacing w:before="68" w:line="221" w:lineRule="auto"/>
              <w:ind w:left="185"/>
              <w:rPr>
                <w:rFonts w:ascii="宋体" w:hAnsi="宋体" w:eastAsia="宋体" w:cs="宋体"/>
                <w:sz w:val="21"/>
                <w:szCs w:val="21"/>
              </w:rPr>
            </w:pPr>
            <w:r>
              <w:rPr>
                <w:rFonts w:ascii="宋体" w:hAnsi="宋体" w:eastAsia="宋体" w:cs="宋体"/>
                <w:spacing w:val="-2"/>
                <w:sz w:val="21"/>
                <w:szCs w:val="21"/>
              </w:rPr>
              <w:t>蔬菜类</w:t>
            </w:r>
          </w:p>
        </w:tc>
        <w:tc>
          <w:tcPr>
            <w:tcW w:w="1394" w:type="dxa"/>
            <w:vAlign w:val="top"/>
          </w:tcPr>
          <w:p w14:paraId="43D8E8CC">
            <w:pPr>
              <w:spacing w:before="210" w:line="221" w:lineRule="auto"/>
              <w:ind w:left="114"/>
              <w:rPr>
                <w:rFonts w:ascii="宋体" w:hAnsi="宋体" w:eastAsia="宋体" w:cs="宋体"/>
                <w:sz w:val="21"/>
                <w:szCs w:val="21"/>
              </w:rPr>
            </w:pPr>
            <w:r>
              <w:rPr>
                <w:rFonts w:ascii="宋体" w:hAnsi="宋体" w:eastAsia="宋体" w:cs="宋体"/>
                <w:spacing w:val="-2"/>
                <w:sz w:val="21"/>
                <w:szCs w:val="21"/>
              </w:rPr>
              <w:t>大白菜</w:t>
            </w:r>
          </w:p>
        </w:tc>
        <w:tc>
          <w:tcPr>
            <w:tcW w:w="6233" w:type="dxa"/>
            <w:vAlign w:val="top"/>
          </w:tcPr>
          <w:p w14:paraId="323C2F7B">
            <w:pPr>
              <w:spacing w:before="56" w:line="247" w:lineRule="auto"/>
              <w:ind w:left="118" w:right="105" w:hanging="4"/>
              <w:rPr>
                <w:rFonts w:ascii="宋体" w:hAnsi="宋体" w:eastAsia="宋体" w:cs="宋体"/>
                <w:sz w:val="21"/>
                <w:szCs w:val="21"/>
              </w:rPr>
            </w:pPr>
            <w:r>
              <w:rPr>
                <w:rFonts w:ascii="宋体" w:hAnsi="宋体" w:eastAsia="宋体" w:cs="宋体"/>
                <w:spacing w:val="-1"/>
                <w:sz w:val="21"/>
                <w:szCs w:val="21"/>
              </w:rPr>
              <w:t>新鲜洁白，表面无黑色斑点，里面无烂心、无</w:t>
            </w:r>
            <w:r>
              <w:rPr>
                <w:rFonts w:ascii="宋体" w:hAnsi="宋体" w:eastAsia="宋体" w:cs="宋体"/>
                <w:spacing w:val="-2"/>
                <w:sz w:val="21"/>
                <w:szCs w:val="21"/>
              </w:rPr>
              <w:t>开花、坏叶不超过</w:t>
            </w:r>
            <w:r>
              <w:rPr>
                <w:rFonts w:ascii="宋体" w:hAnsi="宋体" w:eastAsia="宋体" w:cs="宋体"/>
                <w:spacing w:val="-45"/>
                <w:sz w:val="21"/>
                <w:szCs w:val="21"/>
              </w:rPr>
              <w:t xml:space="preserve"> </w:t>
            </w:r>
            <w:r>
              <w:rPr>
                <w:rFonts w:ascii="宋体" w:hAnsi="宋体" w:eastAsia="宋体" w:cs="宋体"/>
                <w:spacing w:val="-2"/>
                <w:sz w:val="21"/>
                <w:szCs w:val="21"/>
              </w:rPr>
              <w:t>4</w:t>
            </w:r>
            <w:r>
              <w:rPr>
                <w:rFonts w:ascii="宋体" w:hAnsi="宋体" w:eastAsia="宋体" w:cs="宋体"/>
                <w:sz w:val="21"/>
                <w:szCs w:val="21"/>
              </w:rPr>
              <w:t xml:space="preserve"> </w:t>
            </w:r>
            <w:r>
              <w:rPr>
                <w:rFonts w:ascii="宋体" w:hAnsi="宋体" w:eastAsia="宋体" w:cs="宋体"/>
                <w:spacing w:val="-11"/>
                <w:sz w:val="21"/>
                <w:szCs w:val="21"/>
              </w:rPr>
              <w:t>片。</w:t>
            </w:r>
          </w:p>
        </w:tc>
      </w:tr>
      <w:tr w14:paraId="02AB6D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881" w:type="dxa"/>
            <w:vMerge w:val="continue"/>
            <w:tcBorders>
              <w:top w:val="nil"/>
              <w:bottom w:val="nil"/>
            </w:tcBorders>
            <w:vAlign w:val="top"/>
          </w:tcPr>
          <w:p w14:paraId="324491A8">
            <w:pPr>
              <w:rPr>
                <w:rFonts w:ascii="Arial"/>
                <w:sz w:val="21"/>
              </w:rPr>
            </w:pPr>
          </w:p>
        </w:tc>
        <w:tc>
          <w:tcPr>
            <w:tcW w:w="988" w:type="dxa"/>
            <w:vMerge w:val="continue"/>
            <w:tcBorders>
              <w:top w:val="nil"/>
              <w:bottom w:val="nil"/>
            </w:tcBorders>
            <w:vAlign w:val="top"/>
          </w:tcPr>
          <w:p w14:paraId="730E8D18">
            <w:pPr>
              <w:rPr>
                <w:rFonts w:ascii="Arial"/>
                <w:sz w:val="21"/>
              </w:rPr>
            </w:pPr>
          </w:p>
        </w:tc>
        <w:tc>
          <w:tcPr>
            <w:tcW w:w="1394" w:type="dxa"/>
            <w:vAlign w:val="top"/>
          </w:tcPr>
          <w:p w14:paraId="626E5ED9">
            <w:pPr>
              <w:spacing w:before="171" w:line="220" w:lineRule="auto"/>
              <w:ind w:left="142"/>
              <w:rPr>
                <w:rFonts w:ascii="宋体" w:hAnsi="宋体" w:eastAsia="宋体" w:cs="宋体"/>
                <w:sz w:val="21"/>
                <w:szCs w:val="21"/>
              </w:rPr>
            </w:pPr>
            <w:r>
              <w:rPr>
                <w:rFonts w:ascii="宋体" w:hAnsi="宋体" w:eastAsia="宋体" w:cs="宋体"/>
                <w:spacing w:val="-8"/>
                <w:sz w:val="21"/>
                <w:szCs w:val="21"/>
              </w:rPr>
              <w:t>白萝卜</w:t>
            </w:r>
          </w:p>
        </w:tc>
        <w:tc>
          <w:tcPr>
            <w:tcW w:w="6233" w:type="dxa"/>
            <w:vAlign w:val="top"/>
          </w:tcPr>
          <w:p w14:paraId="71002266">
            <w:pPr>
              <w:spacing w:before="170" w:line="221" w:lineRule="auto"/>
              <w:ind w:right="9"/>
              <w:jc w:val="right"/>
              <w:rPr>
                <w:rFonts w:ascii="宋体" w:hAnsi="宋体" w:eastAsia="宋体" w:cs="宋体"/>
                <w:sz w:val="21"/>
                <w:szCs w:val="21"/>
              </w:rPr>
            </w:pPr>
            <w:r>
              <w:rPr>
                <w:rFonts w:ascii="宋体" w:hAnsi="宋体" w:eastAsia="宋体" w:cs="宋体"/>
                <w:spacing w:val="-8"/>
                <w:sz w:val="21"/>
                <w:szCs w:val="21"/>
              </w:rPr>
              <w:t>表皮光洁、无黑心、无空心，小的不低于</w:t>
            </w:r>
            <w:r>
              <w:rPr>
                <w:rFonts w:ascii="宋体" w:hAnsi="宋体" w:eastAsia="宋体" w:cs="宋体"/>
                <w:spacing w:val="-42"/>
                <w:sz w:val="21"/>
                <w:szCs w:val="21"/>
              </w:rPr>
              <w:t xml:space="preserve"> </w:t>
            </w:r>
            <w:r>
              <w:rPr>
                <w:rFonts w:ascii="宋体" w:hAnsi="宋体" w:eastAsia="宋体" w:cs="宋体"/>
                <w:spacing w:val="-8"/>
                <w:sz w:val="21"/>
                <w:szCs w:val="21"/>
              </w:rPr>
              <w:t>0.5</w:t>
            </w:r>
            <w:r>
              <w:rPr>
                <w:rFonts w:ascii="宋体" w:hAnsi="宋体" w:eastAsia="宋体" w:cs="宋体"/>
                <w:spacing w:val="-37"/>
                <w:sz w:val="21"/>
                <w:szCs w:val="21"/>
              </w:rPr>
              <w:t xml:space="preserve"> </w:t>
            </w:r>
            <w:r>
              <w:rPr>
                <w:rFonts w:ascii="宋体" w:hAnsi="宋体" w:eastAsia="宋体" w:cs="宋体"/>
                <w:spacing w:val="-8"/>
                <w:sz w:val="21"/>
                <w:szCs w:val="21"/>
              </w:rPr>
              <w:t>斤，大的不超过</w:t>
            </w:r>
            <w:r>
              <w:rPr>
                <w:rFonts w:ascii="宋体" w:hAnsi="宋体" w:eastAsia="宋体" w:cs="宋体"/>
                <w:spacing w:val="-39"/>
                <w:sz w:val="21"/>
                <w:szCs w:val="21"/>
              </w:rPr>
              <w:t xml:space="preserve"> </w:t>
            </w:r>
            <w:r>
              <w:rPr>
                <w:rFonts w:ascii="宋体" w:hAnsi="宋体" w:eastAsia="宋体" w:cs="宋体"/>
                <w:spacing w:val="-9"/>
                <w:sz w:val="21"/>
                <w:szCs w:val="21"/>
              </w:rPr>
              <w:t>3</w:t>
            </w:r>
            <w:r>
              <w:rPr>
                <w:rFonts w:ascii="宋体" w:hAnsi="宋体" w:eastAsia="宋体" w:cs="宋体"/>
                <w:spacing w:val="-37"/>
                <w:sz w:val="21"/>
                <w:szCs w:val="21"/>
              </w:rPr>
              <w:t xml:space="preserve"> </w:t>
            </w:r>
            <w:r>
              <w:rPr>
                <w:rFonts w:ascii="宋体" w:hAnsi="宋体" w:eastAsia="宋体" w:cs="宋体"/>
                <w:spacing w:val="-9"/>
                <w:sz w:val="21"/>
                <w:szCs w:val="21"/>
              </w:rPr>
              <w:t>斤。</w:t>
            </w:r>
          </w:p>
        </w:tc>
      </w:tr>
      <w:tr w14:paraId="255D41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1AAE8C17">
            <w:pPr>
              <w:rPr>
                <w:rFonts w:ascii="Arial"/>
                <w:sz w:val="21"/>
              </w:rPr>
            </w:pPr>
          </w:p>
        </w:tc>
        <w:tc>
          <w:tcPr>
            <w:tcW w:w="988" w:type="dxa"/>
            <w:vMerge w:val="continue"/>
            <w:tcBorders>
              <w:top w:val="nil"/>
              <w:bottom w:val="nil"/>
            </w:tcBorders>
            <w:vAlign w:val="top"/>
          </w:tcPr>
          <w:p w14:paraId="6CA36C5A">
            <w:pPr>
              <w:rPr>
                <w:rFonts w:ascii="Arial"/>
                <w:sz w:val="21"/>
              </w:rPr>
            </w:pPr>
          </w:p>
        </w:tc>
        <w:tc>
          <w:tcPr>
            <w:tcW w:w="1394" w:type="dxa"/>
            <w:vAlign w:val="top"/>
          </w:tcPr>
          <w:p w14:paraId="02C56F9A">
            <w:pPr>
              <w:spacing w:before="56" w:line="220" w:lineRule="auto"/>
              <w:ind w:left="118"/>
              <w:rPr>
                <w:rFonts w:ascii="宋体" w:hAnsi="宋体" w:eastAsia="宋体" w:cs="宋体"/>
                <w:sz w:val="21"/>
                <w:szCs w:val="21"/>
              </w:rPr>
            </w:pPr>
            <w:r>
              <w:rPr>
                <w:rFonts w:ascii="宋体" w:hAnsi="宋体" w:eastAsia="宋体" w:cs="宋体"/>
                <w:spacing w:val="-3"/>
                <w:sz w:val="21"/>
                <w:szCs w:val="21"/>
              </w:rPr>
              <w:t>胡萝卜</w:t>
            </w:r>
          </w:p>
        </w:tc>
        <w:tc>
          <w:tcPr>
            <w:tcW w:w="6233" w:type="dxa"/>
            <w:vAlign w:val="top"/>
          </w:tcPr>
          <w:p w14:paraId="1E5DEEAD">
            <w:pPr>
              <w:spacing w:before="55" w:line="221" w:lineRule="auto"/>
              <w:ind w:left="112"/>
              <w:rPr>
                <w:rFonts w:ascii="宋体" w:hAnsi="宋体" w:eastAsia="宋体" w:cs="宋体"/>
                <w:sz w:val="21"/>
                <w:szCs w:val="21"/>
              </w:rPr>
            </w:pPr>
            <w:r>
              <w:rPr>
                <w:rFonts w:ascii="宋体" w:hAnsi="宋体" w:eastAsia="宋体" w:cs="宋体"/>
                <w:spacing w:val="-3"/>
                <w:sz w:val="21"/>
                <w:szCs w:val="21"/>
              </w:rPr>
              <w:t>表皮光洁、无黑心、无空心，</w:t>
            </w:r>
          </w:p>
        </w:tc>
      </w:tr>
      <w:tr w14:paraId="1E8F0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4AAF04FC">
            <w:pPr>
              <w:rPr>
                <w:rFonts w:ascii="Arial"/>
                <w:sz w:val="21"/>
              </w:rPr>
            </w:pPr>
          </w:p>
        </w:tc>
        <w:tc>
          <w:tcPr>
            <w:tcW w:w="988" w:type="dxa"/>
            <w:vMerge w:val="continue"/>
            <w:tcBorders>
              <w:top w:val="nil"/>
              <w:bottom w:val="nil"/>
            </w:tcBorders>
            <w:vAlign w:val="top"/>
          </w:tcPr>
          <w:p w14:paraId="337538FA">
            <w:pPr>
              <w:rPr>
                <w:rFonts w:ascii="Arial"/>
                <w:sz w:val="21"/>
              </w:rPr>
            </w:pPr>
          </w:p>
        </w:tc>
        <w:tc>
          <w:tcPr>
            <w:tcW w:w="1394" w:type="dxa"/>
            <w:vAlign w:val="top"/>
          </w:tcPr>
          <w:p w14:paraId="679048B8">
            <w:pPr>
              <w:spacing w:before="55" w:line="221" w:lineRule="auto"/>
              <w:ind w:left="114"/>
              <w:rPr>
                <w:rFonts w:ascii="宋体" w:hAnsi="宋体" w:eastAsia="宋体" w:cs="宋体"/>
                <w:sz w:val="21"/>
                <w:szCs w:val="21"/>
              </w:rPr>
            </w:pPr>
            <w:r>
              <w:rPr>
                <w:rFonts w:ascii="宋体" w:hAnsi="宋体" w:eastAsia="宋体" w:cs="宋体"/>
                <w:spacing w:val="-2"/>
                <w:sz w:val="21"/>
                <w:szCs w:val="21"/>
              </w:rPr>
              <w:t>大头菜</w:t>
            </w:r>
          </w:p>
        </w:tc>
        <w:tc>
          <w:tcPr>
            <w:tcW w:w="6233" w:type="dxa"/>
            <w:vAlign w:val="top"/>
          </w:tcPr>
          <w:p w14:paraId="09CE2363">
            <w:pPr>
              <w:spacing w:before="55" w:line="221" w:lineRule="auto"/>
              <w:ind w:left="128"/>
              <w:rPr>
                <w:rFonts w:ascii="宋体" w:hAnsi="宋体" w:eastAsia="宋体" w:cs="宋体"/>
                <w:sz w:val="21"/>
                <w:szCs w:val="21"/>
              </w:rPr>
            </w:pPr>
            <w:r>
              <w:rPr>
                <w:rFonts w:ascii="宋体" w:hAnsi="宋体" w:eastAsia="宋体" w:cs="宋体"/>
                <w:spacing w:val="-2"/>
                <w:sz w:val="21"/>
                <w:szCs w:val="21"/>
              </w:rPr>
              <w:t>1.5</w:t>
            </w:r>
            <w:r>
              <w:rPr>
                <w:rFonts w:ascii="宋体" w:hAnsi="宋体" w:eastAsia="宋体" w:cs="宋体"/>
                <w:spacing w:val="-33"/>
                <w:sz w:val="21"/>
                <w:szCs w:val="21"/>
              </w:rPr>
              <w:t xml:space="preserve"> </w:t>
            </w:r>
            <w:r>
              <w:rPr>
                <w:rFonts w:ascii="宋体" w:hAnsi="宋体" w:eastAsia="宋体" w:cs="宋体"/>
                <w:spacing w:val="-2"/>
                <w:sz w:val="21"/>
                <w:szCs w:val="21"/>
              </w:rPr>
              <w:t>斤以上，无黄叶、虫叶、结实无烂心。</w:t>
            </w:r>
          </w:p>
        </w:tc>
      </w:tr>
      <w:tr w14:paraId="61C76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continue"/>
            <w:tcBorders>
              <w:top w:val="nil"/>
              <w:bottom w:val="nil"/>
            </w:tcBorders>
            <w:vAlign w:val="top"/>
          </w:tcPr>
          <w:p w14:paraId="0FE7E645">
            <w:pPr>
              <w:rPr>
                <w:rFonts w:ascii="Arial"/>
                <w:sz w:val="21"/>
              </w:rPr>
            </w:pPr>
          </w:p>
        </w:tc>
        <w:tc>
          <w:tcPr>
            <w:tcW w:w="988" w:type="dxa"/>
            <w:vMerge w:val="continue"/>
            <w:tcBorders>
              <w:top w:val="nil"/>
              <w:bottom w:val="nil"/>
            </w:tcBorders>
            <w:vAlign w:val="top"/>
          </w:tcPr>
          <w:p w14:paraId="76C9646E">
            <w:pPr>
              <w:rPr>
                <w:rFonts w:ascii="Arial"/>
                <w:sz w:val="21"/>
              </w:rPr>
            </w:pPr>
          </w:p>
        </w:tc>
        <w:tc>
          <w:tcPr>
            <w:tcW w:w="1394" w:type="dxa"/>
            <w:vAlign w:val="top"/>
          </w:tcPr>
          <w:p w14:paraId="166A17FA">
            <w:pPr>
              <w:spacing w:before="211" w:line="222" w:lineRule="auto"/>
              <w:ind w:left="111"/>
              <w:rPr>
                <w:rFonts w:ascii="宋体" w:hAnsi="宋体" w:eastAsia="宋体" w:cs="宋体"/>
                <w:sz w:val="21"/>
                <w:szCs w:val="21"/>
              </w:rPr>
            </w:pPr>
            <w:r>
              <w:rPr>
                <w:rFonts w:ascii="宋体" w:hAnsi="宋体" w:eastAsia="宋体" w:cs="宋体"/>
                <w:spacing w:val="-2"/>
                <w:sz w:val="21"/>
                <w:szCs w:val="21"/>
              </w:rPr>
              <w:t>蒜苔</w:t>
            </w:r>
          </w:p>
        </w:tc>
        <w:tc>
          <w:tcPr>
            <w:tcW w:w="6233" w:type="dxa"/>
            <w:vAlign w:val="top"/>
          </w:tcPr>
          <w:p w14:paraId="0B0C569C">
            <w:pPr>
              <w:spacing w:before="56" w:line="247" w:lineRule="auto"/>
              <w:ind w:left="119" w:right="102" w:hanging="5"/>
              <w:rPr>
                <w:rFonts w:ascii="宋体" w:hAnsi="宋体" w:eastAsia="宋体" w:cs="宋体"/>
                <w:sz w:val="21"/>
                <w:szCs w:val="21"/>
              </w:rPr>
            </w:pPr>
            <w:r>
              <w:rPr>
                <w:rFonts w:ascii="宋体" w:hAnsi="宋体" w:eastAsia="宋体" w:cs="宋体"/>
                <w:spacing w:val="-4"/>
                <w:sz w:val="21"/>
                <w:szCs w:val="21"/>
              </w:rPr>
              <w:t>长而均匀、绿色鲜艳、无暗斑、尾部老硬不能超过</w:t>
            </w:r>
            <w:r>
              <w:rPr>
                <w:rFonts w:ascii="宋体" w:hAnsi="宋体" w:eastAsia="宋体" w:cs="宋体"/>
                <w:spacing w:val="-29"/>
                <w:sz w:val="21"/>
                <w:szCs w:val="21"/>
              </w:rPr>
              <w:t xml:space="preserve"> </w:t>
            </w:r>
            <w:r>
              <w:rPr>
                <w:rFonts w:ascii="宋体" w:hAnsi="宋体" w:eastAsia="宋体" w:cs="宋体"/>
                <w:spacing w:val="-4"/>
                <w:sz w:val="21"/>
                <w:szCs w:val="21"/>
              </w:rPr>
              <w:t>1</w:t>
            </w:r>
            <w:r>
              <w:rPr>
                <w:rFonts w:ascii="宋体" w:hAnsi="宋体" w:eastAsia="宋体" w:cs="宋体"/>
                <w:spacing w:val="-40"/>
                <w:sz w:val="21"/>
                <w:szCs w:val="21"/>
              </w:rPr>
              <w:t xml:space="preserve"> </w:t>
            </w:r>
            <w:r>
              <w:rPr>
                <w:rFonts w:ascii="宋体" w:hAnsi="宋体" w:eastAsia="宋体" w:cs="宋体"/>
                <w:spacing w:val="-4"/>
                <w:sz w:val="21"/>
                <w:szCs w:val="21"/>
              </w:rPr>
              <w:t>寸，没有冻伤</w:t>
            </w:r>
            <w:r>
              <w:rPr>
                <w:rFonts w:ascii="宋体" w:hAnsi="宋体" w:eastAsia="宋体" w:cs="宋体"/>
                <w:sz w:val="21"/>
                <w:szCs w:val="21"/>
              </w:rPr>
              <w:t xml:space="preserve"> </w:t>
            </w:r>
            <w:r>
              <w:rPr>
                <w:rFonts w:ascii="宋体" w:hAnsi="宋体" w:eastAsia="宋体" w:cs="宋体"/>
                <w:spacing w:val="-3"/>
                <w:sz w:val="21"/>
                <w:szCs w:val="21"/>
              </w:rPr>
              <w:t>（中间抽看，防冻烂）。</w:t>
            </w:r>
          </w:p>
        </w:tc>
      </w:tr>
      <w:tr w14:paraId="3EA5C1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bottom w:val="nil"/>
            </w:tcBorders>
            <w:vAlign w:val="top"/>
          </w:tcPr>
          <w:p w14:paraId="7C721A83">
            <w:pPr>
              <w:rPr>
                <w:rFonts w:ascii="Arial"/>
                <w:sz w:val="21"/>
              </w:rPr>
            </w:pPr>
          </w:p>
        </w:tc>
        <w:tc>
          <w:tcPr>
            <w:tcW w:w="988" w:type="dxa"/>
            <w:vMerge w:val="continue"/>
            <w:tcBorders>
              <w:top w:val="nil"/>
              <w:bottom w:val="nil"/>
            </w:tcBorders>
            <w:vAlign w:val="top"/>
          </w:tcPr>
          <w:p w14:paraId="5A5C2ACB">
            <w:pPr>
              <w:rPr>
                <w:rFonts w:ascii="Arial"/>
                <w:sz w:val="21"/>
              </w:rPr>
            </w:pPr>
          </w:p>
        </w:tc>
        <w:tc>
          <w:tcPr>
            <w:tcW w:w="1394" w:type="dxa"/>
            <w:vAlign w:val="top"/>
          </w:tcPr>
          <w:p w14:paraId="0A0A90A7">
            <w:pPr>
              <w:spacing w:before="55" w:line="220" w:lineRule="auto"/>
              <w:ind w:left="117"/>
              <w:rPr>
                <w:rFonts w:ascii="宋体" w:hAnsi="宋体" w:eastAsia="宋体" w:cs="宋体"/>
                <w:sz w:val="21"/>
                <w:szCs w:val="21"/>
              </w:rPr>
            </w:pPr>
            <w:r>
              <w:rPr>
                <w:rFonts w:ascii="宋体" w:hAnsi="宋体" w:eastAsia="宋体" w:cs="宋体"/>
                <w:spacing w:val="-3"/>
                <w:sz w:val="21"/>
                <w:szCs w:val="21"/>
              </w:rPr>
              <w:t>红萝卜</w:t>
            </w:r>
          </w:p>
        </w:tc>
        <w:tc>
          <w:tcPr>
            <w:tcW w:w="6233" w:type="dxa"/>
            <w:vAlign w:val="top"/>
          </w:tcPr>
          <w:p w14:paraId="347EF550">
            <w:pPr>
              <w:spacing w:before="55" w:line="220" w:lineRule="auto"/>
              <w:ind w:left="115"/>
              <w:rPr>
                <w:rFonts w:ascii="宋体" w:hAnsi="宋体" w:eastAsia="宋体" w:cs="宋体"/>
                <w:sz w:val="21"/>
                <w:szCs w:val="21"/>
              </w:rPr>
            </w:pPr>
            <w:r>
              <w:rPr>
                <w:rFonts w:ascii="宋体" w:hAnsi="宋体" w:eastAsia="宋体" w:cs="宋体"/>
                <w:spacing w:val="-1"/>
                <w:sz w:val="21"/>
                <w:szCs w:val="21"/>
              </w:rPr>
              <w:t>大而均匀、色泽鲜艳。</w:t>
            </w:r>
          </w:p>
        </w:tc>
      </w:tr>
      <w:tr w14:paraId="0CB40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bottom w:val="nil"/>
            </w:tcBorders>
            <w:vAlign w:val="top"/>
          </w:tcPr>
          <w:p w14:paraId="7E7418BF">
            <w:pPr>
              <w:rPr>
                <w:rFonts w:ascii="Arial"/>
                <w:sz w:val="21"/>
              </w:rPr>
            </w:pPr>
          </w:p>
        </w:tc>
        <w:tc>
          <w:tcPr>
            <w:tcW w:w="988" w:type="dxa"/>
            <w:vMerge w:val="continue"/>
            <w:tcBorders>
              <w:top w:val="nil"/>
              <w:bottom w:val="nil"/>
            </w:tcBorders>
            <w:vAlign w:val="top"/>
          </w:tcPr>
          <w:p w14:paraId="4D481F95">
            <w:pPr>
              <w:rPr>
                <w:rFonts w:ascii="Arial"/>
                <w:sz w:val="21"/>
              </w:rPr>
            </w:pPr>
          </w:p>
        </w:tc>
        <w:tc>
          <w:tcPr>
            <w:tcW w:w="1394" w:type="dxa"/>
            <w:vAlign w:val="top"/>
          </w:tcPr>
          <w:p w14:paraId="4C041791">
            <w:pPr>
              <w:spacing w:before="56" w:line="219" w:lineRule="auto"/>
              <w:ind w:left="113"/>
              <w:rPr>
                <w:rFonts w:ascii="宋体" w:hAnsi="宋体" w:eastAsia="宋体" w:cs="宋体"/>
                <w:sz w:val="21"/>
                <w:szCs w:val="21"/>
              </w:rPr>
            </w:pPr>
            <w:r>
              <w:rPr>
                <w:rFonts w:ascii="宋体" w:hAnsi="宋体" w:eastAsia="宋体" w:cs="宋体"/>
                <w:spacing w:val="-2"/>
                <w:sz w:val="21"/>
                <w:szCs w:val="21"/>
              </w:rPr>
              <w:t>豆角</w:t>
            </w:r>
          </w:p>
        </w:tc>
        <w:tc>
          <w:tcPr>
            <w:tcW w:w="6233" w:type="dxa"/>
            <w:vAlign w:val="top"/>
          </w:tcPr>
          <w:p w14:paraId="15E86D4D">
            <w:pPr>
              <w:spacing w:before="56" w:line="219" w:lineRule="auto"/>
              <w:ind w:left="114"/>
              <w:rPr>
                <w:rFonts w:ascii="宋体" w:hAnsi="宋体" w:eastAsia="宋体" w:cs="宋体"/>
                <w:sz w:val="21"/>
                <w:szCs w:val="21"/>
              </w:rPr>
            </w:pPr>
            <w:r>
              <w:rPr>
                <w:rFonts w:ascii="宋体" w:hAnsi="宋体" w:eastAsia="宋体" w:cs="宋体"/>
                <w:spacing w:val="-2"/>
                <w:sz w:val="21"/>
                <w:szCs w:val="21"/>
              </w:rPr>
              <w:t>新鲜、长度</w:t>
            </w:r>
            <w:r>
              <w:rPr>
                <w:rFonts w:ascii="宋体" w:hAnsi="宋体" w:eastAsia="宋体" w:cs="宋体"/>
                <w:spacing w:val="-45"/>
                <w:sz w:val="21"/>
                <w:szCs w:val="21"/>
              </w:rPr>
              <w:t xml:space="preserve"> </w:t>
            </w:r>
            <w:r>
              <w:rPr>
                <w:rFonts w:ascii="宋体" w:hAnsi="宋体" w:eastAsia="宋体" w:cs="宋体"/>
                <w:spacing w:val="-2"/>
                <w:sz w:val="21"/>
                <w:szCs w:val="21"/>
              </w:rPr>
              <w:t>40</w:t>
            </w:r>
            <w:r>
              <w:rPr>
                <w:rFonts w:ascii="宋体" w:hAnsi="宋体" w:eastAsia="宋体" w:cs="宋体"/>
                <w:spacing w:val="-40"/>
                <w:sz w:val="21"/>
                <w:szCs w:val="21"/>
              </w:rPr>
              <w:t xml:space="preserve"> </w:t>
            </w:r>
            <w:r>
              <w:rPr>
                <w:rFonts w:ascii="宋体" w:hAnsi="宋体" w:eastAsia="宋体" w:cs="宋体"/>
                <w:spacing w:val="-2"/>
                <w:sz w:val="21"/>
                <w:szCs w:val="21"/>
              </w:rPr>
              <w:t>公分左右，长而结实，折断为实</w:t>
            </w:r>
            <w:r>
              <w:rPr>
                <w:rFonts w:ascii="宋体" w:hAnsi="宋体" w:eastAsia="宋体" w:cs="宋体"/>
                <w:spacing w:val="-3"/>
                <w:sz w:val="21"/>
                <w:szCs w:val="21"/>
              </w:rPr>
              <w:t>心、无虫。</w:t>
            </w:r>
          </w:p>
        </w:tc>
      </w:tr>
      <w:tr w14:paraId="598389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881" w:type="dxa"/>
            <w:vMerge w:val="continue"/>
            <w:tcBorders>
              <w:top w:val="nil"/>
              <w:bottom w:val="nil"/>
            </w:tcBorders>
            <w:vAlign w:val="top"/>
          </w:tcPr>
          <w:p w14:paraId="1370664C">
            <w:pPr>
              <w:rPr>
                <w:rFonts w:ascii="Arial"/>
                <w:sz w:val="21"/>
              </w:rPr>
            </w:pPr>
          </w:p>
        </w:tc>
        <w:tc>
          <w:tcPr>
            <w:tcW w:w="988" w:type="dxa"/>
            <w:vMerge w:val="continue"/>
            <w:tcBorders>
              <w:top w:val="nil"/>
              <w:bottom w:val="nil"/>
            </w:tcBorders>
            <w:vAlign w:val="top"/>
          </w:tcPr>
          <w:p w14:paraId="20563B8F">
            <w:pPr>
              <w:rPr>
                <w:rFonts w:ascii="Arial"/>
                <w:sz w:val="21"/>
              </w:rPr>
            </w:pPr>
          </w:p>
        </w:tc>
        <w:tc>
          <w:tcPr>
            <w:tcW w:w="1394" w:type="dxa"/>
            <w:vAlign w:val="top"/>
          </w:tcPr>
          <w:p w14:paraId="32EBD534">
            <w:pPr>
              <w:spacing w:before="59" w:line="219" w:lineRule="auto"/>
              <w:ind w:left="113"/>
              <w:rPr>
                <w:rFonts w:ascii="宋体" w:hAnsi="宋体" w:eastAsia="宋体" w:cs="宋体"/>
                <w:sz w:val="21"/>
                <w:szCs w:val="21"/>
              </w:rPr>
            </w:pPr>
            <w:r>
              <w:rPr>
                <w:rFonts w:ascii="宋体" w:hAnsi="宋体" w:eastAsia="宋体" w:cs="宋体"/>
                <w:spacing w:val="-2"/>
                <w:sz w:val="21"/>
                <w:szCs w:val="21"/>
              </w:rPr>
              <w:t>花菜</w:t>
            </w:r>
          </w:p>
        </w:tc>
        <w:tc>
          <w:tcPr>
            <w:tcW w:w="6233" w:type="dxa"/>
            <w:vAlign w:val="top"/>
          </w:tcPr>
          <w:p w14:paraId="03F5BA05">
            <w:pPr>
              <w:spacing w:before="59" w:line="219" w:lineRule="auto"/>
              <w:ind w:left="116"/>
              <w:rPr>
                <w:rFonts w:ascii="宋体" w:hAnsi="宋体" w:eastAsia="宋体" w:cs="宋体"/>
                <w:sz w:val="21"/>
                <w:szCs w:val="21"/>
              </w:rPr>
            </w:pPr>
            <w:r>
              <w:rPr>
                <w:rFonts w:ascii="宋体" w:hAnsi="宋体" w:eastAsia="宋体" w:cs="宋体"/>
                <w:spacing w:val="-1"/>
                <w:sz w:val="21"/>
                <w:szCs w:val="21"/>
              </w:rPr>
              <w:t>洁白无黑点斑点，箱装则防冻烂。</w:t>
            </w:r>
          </w:p>
        </w:tc>
      </w:tr>
      <w:tr w14:paraId="20D7AD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continue"/>
            <w:tcBorders>
              <w:top w:val="nil"/>
              <w:bottom w:val="nil"/>
            </w:tcBorders>
            <w:vAlign w:val="top"/>
          </w:tcPr>
          <w:p w14:paraId="64A39BEB">
            <w:pPr>
              <w:rPr>
                <w:rFonts w:ascii="Arial"/>
                <w:sz w:val="21"/>
              </w:rPr>
            </w:pPr>
          </w:p>
        </w:tc>
        <w:tc>
          <w:tcPr>
            <w:tcW w:w="988" w:type="dxa"/>
            <w:vMerge w:val="continue"/>
            <w:tcBorders>
              <w:top w:val="nil"/>
              <w:bottom w:val="nil"/>
            </w:tcBorders>
            <w:vAlign w:val="top"/>
          </w:tcPr>
          <w:p w14:paraId="79B958F6">
            <w:pPr>
              <w:rPr>
                <w:rFonts w:ascii="Arial"/>
                <w:sz w:val="21"/>
              </w:rPr>
            </w:pPr>
          </w:p>
        </w:tc>
        <w:tc>
          <w:tcPr>
            <w:tcW w:w="1394" w:type="dxa"/>
            <w:vAlign w:val="top"/>
          </w:tcPr>
          <w:p w14:paraId="3CA86EEF">
            <w:pPr>
              <w:spacing w:before="213" w:line="222" w:lineRule="auto"/>
              <w:ind w:left="117"/>
              <w:rPr>
                <w:rFonts w:ascii="宋体" w:hAnsi="宋体" w:eastAsia="宋体" w:cs="宋体"/>
                <w:sz w:val="21"/>
                <w:szCs w:val="21"/>
              </w:rPr>
            </w:pPr>
            <w:r>
              <w:rPr>
                <w:rFonts w:ascii="宋体" w:hAnsi="宋体" w:eastAsia="宋体" w:cs="宋体"/>
                <w:spacing w:val="-3"/>
                <w:sz w:val="21"/>
                <w:szCs w:val="21"/>
              </w:rPr>
              <w:t>西兰花</w:t>
            </w:r>
          </w:p>
        </w:tc>
        <w:tc>
          <w:tcPr>
            <w:tcW w:w="6233" w:type="dxa"/>
            <w:vAlign w:val="top"/>
          </w:tcPr>
          <w:p w14:paraId="15A3D3F7">
            <w:pPr>
              <w:spacing w:before="56" w:line="247" w:lineRule="auto"/>
              <w:ind w:left="117" w:right="102" w:hanging="5"/>
              <w:rPr>
                <w:rFonts w:ascii="宋体" w:hAnsi="宋体" w:eastAsia="宋体" w:cs="宋体"/>
                <w:sz w:val="21"/>
                <w:szCs w:val="21"/>
              </w:rPr>
            </w:pPr>
            <w:r>
              <w:rPr>
                <w:rFonts w:ascii="宋体" w:hAnsi="宋体" w:eastAsia="宋体" w:cs="宋体"/>
                <w:spacing w:val="-3"/>
                <w:sz w:val="21"/>
                <w:szCs w:val="21"/>
              </w:rPr>
              <w:t>表面蓓蕾平展，无开花、发黄现象，无异味臭味，外表如有潮表色</w:t>
            </w:r>
            <w:r>
              <w:rPr>
                <w:rFonts w:ascii="宋体" w:hAnsi="宋体" w:eastAsia="宋体" w:cs="宋体"/>
                <w:spacing w:val="8"/>
                <w:sz w:val="21"/>
                <w:szCs w:val="21"/>
              </w:rPr>
              <w:t xml:space="preserve"> </w:t>
            </w:r>
            <w:r>
              <w:rPr>
                <w:rFonts w:ascii="宋体" w:hAnsi="宋体" w:eastAsia="宋体" w:cs="宋体"/>
                <w:spacing w:val="-4"/>
                <w:sz w:val="21"/>
                <w:szCs w:val="21"/>
              </w:rPr>
              <w:t>则证明已变质。</w:t>
            </w:r>
          </w:p>
        </w:tc>
      </w:tr>
      <w:tr w14:paraId="66B1B0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037B0CEB">
            <w:pPr>
              <w:rPr>
                <w:rFonts w:ascii="Arial"/>
                <w:sz w:val="21"/>
              </w:rPr>
            </w:pPr>
          </w:p>
        </w:tc>
        <w:tc>
          <w:tcPr>
            <w:tcW w:w="988" w:type="dxa"/>
            <w:vMerge w:val="continue"/>
            <w:tcBorders>
              <w:top w:val="nil"/>
              <w:bottom w:val="nil"/>
            </w:tcBorders>
            <w:vAlign w:val="top"/>
          </w:tcPr>
          <w:p w14:paraId="0A573DC7">
            <w:pPr>
              <w:rPr>
                <w:rFonts w:ascii="Arial"/>
                <w:sz w:val="21"/>
              </w:rPr>
            </w:pPr>
          </w:p>
        </w:tc>
        <w:tc>
          <w:tcPr>
            <w:tcW w:w="1394" w:type="dxa"/>
            <w:vAlign w:val="top"/>
          </w:tcPr>
          <w:p w14:paraId="39C1B9A5">
            <w:pPr>
              <w:spacing w:before="57" w:line="219" w:lineRule="auto"/>
              <w:ind w:left="117"/>
              <w:rPr>
                <w:rFonts w:ascii="宋体" w:hAnsi="宋体" w:eastAsia="宋体" w:cs="宋体"/>
                <w:sz w:val="21"/>
                <w:szCs w:val="21"/>
              </w:rPr>
            </w:pPr>
            <w:r>
              <w:rPr>
                <w:rFonts w:ascii="宋体" w:hAnsi="宋体" w:eastAsia="宋体" w:cs="宋体"/>
                <w:spacing w:val="-3"/>
                <w:sz w:val="21"/>
                <w:szCs w:val="21"/>
              </w:rPr>
              <w:t>冬瓜</w:t>
            </w:r>
          </w:p>
        </w:tc>
        <w:tc>
          <w:tcPr>
            <w:tcW w:w="6233" w:type="dxa"/>
            <w:vAlign w:val="top"/>
          </w:tcPr>
          <w:p w14:paraId="1ED290B2">
            <w:pPr>
              <w:spacing w:before="57" w:line="219" w:lineRule="auto"/>
              <w:ind w:left="113"/>
              <w:rPr>
                <w:rFonts w:ascii="宋体" w:hAnsi="宋体" w:eastAsia="宋体" w:cs="宋体"/>
                <w:sz w:val="21"/>
                <w:szCs w:val="21"/>
              </w:rPr>
            </w:pPr>
            <w:r>
              <w:rPr>
                <w:rFonts w:ascii="宋体" w:hAnsi="宋体" w:eastAsia="宋体" w:cs="宋体"/>
                <w:spacing w:val="-1"/>
                <w:sz w:val="21"/>
                <w:szCs w:val="21"/>
              </w:rPr>
              <w:t>个小、结实、检查表皮无松软感。</w:t>
            </w:r>
          </w:p>
        </w:tc>
      </w:tr>
      <w:tr w14:paraId="017B5E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7466B466">
            <w:pPr>
              <w:rPr>
                <w:rFonts w:ascii="Arial"/>
                <w:sz w:val="21"/>
              </w:rPr>
            </w:pPr>
          </w:p>
        </w:tc>
        <w:tc>
          <w:tcPr>
            <w:tcW w:w="988" w:type="dxa"/>
            <w:vMerge w:val="continue"/>
            <w:tcBorders>
              <w:top w:val="nil"/>
              <w:bottom w:val="nil"/>
            </w:tcBorders>
            <w:vAlign w:val="top"/>
          </w:tcPr>
          <w:p w14:paraId="09FBBFED">
            <w:pPr>
              <w:rPr>
                <w:rFonts w:ascii="Arial"/>
                <w:sz w:val="21"/>
              </w:rPr>
            </w:pPr>
          </w:p>
        </w:tc>
        <w:tc>
          <w:tcPr>
            <w:tcW w:w="1394" w:type="dxa"/>
            <w:vAlign w:val="top"/>
          </w:tcPr>
          <w:p w14:paraId="72E01237">
            <w:pPr>
              <w:spacing w:before="57" w:line="219" w:lineRule="auto"/>
              <w:ind w:left="113"/>
              <w:rPr>
                <w:rFonts w:ascii="宋体" w:hAnsi="宋体" w:eastAsia="宋体" w:cs="宋体"/>
                <w:sz w:val="21"/>
                <w:szCs w:val="21"/>
              </w:rPr>
            </w:pPr>
            <w:r>
              <w:rPr>
                <w:rFonts w:ascii="宋体" w:hAnsi="宋体" w:eastAsia="宋体" w:cs="宋体"/>
                <w:spacing w:val="-2"/>
                <w:sz w:val="21"/>
                <w:szCs w:val="21"/>
              </w:rPr>
              <w:t>生姜</w:t>
            </w:r>
          </w:p>
        </w:tc>
        <w:tc>
          <w:tcPr>
            <w:tcW w:w="6233" w:type="dxa"/>
            <w:vAlign w:val="top"/>
          </w:tcPr>
          <w:p w14:paraId="2392EAEF">
            <w:pPr>
              <w:spacing w:before="57" w:line="219" w:lineRule="auto"/>
              <w:ind w:left="113"/>
              <w:rPr>
                <w:rFonts w:ascii="宋体" w:hAnsi="宋体" w:eastAsia="宋体" w:cs="宋体"/>
                <w:sz w:val="21"/>
                <w:szCs w:val="21"/>
              </w:rPr>
            </w:pPr>
            <w:r>
              <w:rPr>
                <w:rFonts w:ascii="宋体" w:hAnsi="宋体" w:eastAsia="宋体" w:cs="宋体"/>
                <w:spacing w:val="-1"/>
                <w:sz w:val="21"/>
                <w:szCs w:val="21"/>
              </w:rPr>
              <w:t>个大、金黄色、无芽、黑色则烂、白色则嫩。</w:t>
            </w:r>
          </w:p>
        </w:tc>
      </w:tr>
      <w:tr w14:paraId="2B9DBD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03EA610E">
            <w:pPr>
              <w:rPr>
                <w:rFonts w:ascii="Arial"/>
                <w:sz w:val="21"/>
              </w:rPr>
            </w:pPr>
          </w:p>
        </w:tc>
        <w:tc>
          <w:tcPr>
            <w:tcW w:w="988" w:type="dxa"/>
            <w:vMerge w:val="continue"/>
            <w:tcBorders>
              <w:top w:val="nil"/>
              <w:bottom w:val="nil"/>
            </w:tcBorders>
            <w:vAlign w:val="top"/>
          </w:tcPr>
          <w:p w14:paraId="4043E213">
            <w:pPr>
              <w:rPr>
                <w:rFonts w:ascii="Arial"/>
                <w:sz w:val="21"/>
              </w:rPr>
            </w:pPr>
          </w:p>
        </w:tc>
        <w:tc>
          <w:tcPr>
            <w:tcW w:w="1394" w:type="dxa"/>
            <w:vAlign w:val="top"/>
          </w:tcPr>
          <w:p w14:paraId="538286CE">
            <w:pPr>
              <w:spacing w:before="57" w:line="219" w:lineRule="auto"/>
              <w:ind w:left="113"/>
              <w:rPr>
                <w:rFonts w:ascii="宋体" w:hAnsi="宋体" w:eastAsia="宋体" w:cs="宋体"/>
                <w:sz w:val="21"/>
                <w:szCs w:val="21"/>
              </w:rPr>
            </w:pPr>
            <w:r>
              <w:rPr>
                <w:rFonts w:ascii="宋体" w:hAnsi="宋体" w:eastAsia="宋体" w:cs="宋体"/>
                <w:spacing w:val="-2"/>
                <w:sz w:val="21"/>
                <w:szCs w:val="21"/>
              </w:rPr>
              <w:t>丝瓜</w:t>
            </w:r>
          </w:p>
        </w:tc>
        <w:tc>
          <w:tcPr>
            <w:tcW w:w="6233" w:type="dxa"/>
            <w:vAlign w:val="top"/>
          </w:tcPr>
          <w:p w14:paraId="31076424">
            <w:pPr>
              <w:spacing w:before="57" w:line="219" w:lineRule="auto"/>
              <w:ind w:left="116"/>
              <w:rPr>
                <w:rFonts w:ascii="宋体" w:hAnsi="宋体" w:eastAsia="宋体" w:cs="宋体"/>
                <w:sz w:val="21"/>
                <w:szCs w:val="21"/>
              </w:rPr>
            </w:pPr>
            <w:r>
              <w:rPr>
                <w:rFonts w:ascii="宋体" w:hAnsi="宋体" w:eastAsia="宋体" w:cs="宋体"/>
                <w:spacing w:val="-1"/>
                <w:sz w:val="21"/>
                <w:szCs w:val="21"/>
              </w:rPr>
              <w:t>头尾粗细较均匀，皮嫩、有弹力。</w:t>
            </w:r>
          </w:p>
        </w:tc>
      </w:tr>
      <w:tr w14:paraId="180C2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63AE3B40">
            <w:pPr>
              <w:rPr>
                <w:rFonts w:ascii="Arial"/>
                <w:sz w:val="21"/>
              </w:rPr>
            </w:pPr>
          </w:p>
        </w:tc>
        <w:tc>
          <w:tcPr>
            <w:tcW w:w="988" w:type="dxa"/>
            <w:vMerge w:val="continue"/>
            <w:tcBorders>
              <w:top w:val="nil"/>
              <w:bottom w:val="nil"/>
            </w:tcBorders>
            <w:vAlign w:val="top"/>
          </w:tcPr>
          <w:p w14:paraId="26A3AB1A">
            <w:pPr>
              <w:rPr>
                <w:rFonts w:ascii="Arial"/>
                <w:sz w:val="21"/>
              </w:rPr>
            </w:pPr>
          </w:p>
        </w:tc>
        <w:tc>
          <w:tcPr>
            <w:tcW w:w="1394" w:type="dxa"/>
            <w:vAlign w:val="top"/>
          </w:tcPr>
          <w:p w14:paraId="37C3FF90">
            <w:pPr>
              <w:spacing w:before="56" w:line="220" w:lineRule="auto"/>
              <w:ind w:left="117"/>
              <w:rPr>
                <w:rFonts w:ascii="宋体" w:hAnsi="宋体" w:eastAsia="宋体" w:cs="宋体"/>
                <w:sz w:val="21"/>
                <w:szCs w:val="21"/>
              </w:rPr>
            </w:pPr>
            <w:r>
              <w:rPr>
                <w:rFonts w:ascii="宋体" w:hAnsi="宋体" w:eastAsia="宋体" w:cs="宋体"/>
                <w:spacing w:val="-3"/>
                <w:sz w:val="21"/>
                <w:szCs w:val="21"/>
              </w:rPr>
              <w:t>西芹</w:t>
            </w:r>
          </w:p>
        </w:tc>
        <w:tc>
          <w:tcPr>
            <w:tcW w:w="6233" w:type="dxa"/>
            <w:vAlign w:val="top"/>
          </w:tcPr>
          <w:p w14:paraId="1508A2F1">
            <w:pPr>
              <w:spacing w:before="56" w:line="220" w:lineRule="auto"/>
              <w:ind w:left="111"/>
              <w:rPr>
                <w:rFonts w:ascii="宋体" w:hAnsi="宋体" w:eastAsia="宋体" w:cs="宋体"/>
                <w:sz w:val="21"/>
                <w:szCs w:val="21"/>
              </w:rPr>
            </w:pPr>
            <w:r>
              <w:rPr>
                <w:rFonts w:ascii="宋体" w:hAnsi="宋体" w:eastAsia="宋体" w:cs="宋体"/>
                <w:spacing w:val="-1"/>
                <w:sz w:val="21"/>
                <w:szCs w:val="21"/>
              </w:rPr>
              <w:t>嫩绿色折断无筋，无烂心；进口西芹则棵大、杆长、节稀。</w:t>
            </w:r>
          </w:p>
        </w:tc>
      </w:tr>
      <w:tr w14:paraId="60803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881" w:type="dxa"/>
            <w:vMerge w:val="continue"/>
            <w:tcBorders>
              <w:top w:val="nil"/>
              <w:bottom w:val="nil"/>
            </w:tcBorders>
            <w:vAlign w:val="top"/>
          </w:tcPr>
          <w:p w14:paraId="1B980C39">
            <w:pPr>
              <w:rPr>
                <w:rFonts w:ascii="Arial"/>
                <w:sz w:val="21"/>
              </w:rPr>
            </w:pPr>
          </w:p>
        </w:tc>
        <w:tc>
          <w:tcPr>
            <w:tcW w:w="988" w:type="dxa"/>
            <w:vMerge w:val="continue"/>
            <w:tcBorders>
              <w:top w:val="nil"/>
              <w:bottom w:val="nil"/>
            </w:tcBorders>
            <w:vAlign w:val="top"/>
          </w:tcPr>
          <w:p w14:paraId="72AD6919">
            <w:pPr>
              <w:rPr>
                <w:rFonts w:ascii="Arial"/>
                <w:sz w:val="21"/>
              </w:rPr>
            </w:pPr>
          </w:p>
        </w:tc>
        <w:tc>
          <w:tcPr>
            <w:tcW w:w="1394" w:type="dxa"/>
            <w:vAlign w:val="top"/>
          </w:tcPr>
          <w:p w14:paraId="4C37976D">
            <w:pPr>
              <w:spacing w:before="58" w:line="220" w:lineRule="auto"/>
              <w:ind w:left="111"/>
              <w:rPr>
                <w:rFonts w:ascii="宋体" w:hAnsi="宋体" w:eastAsia="宋体" w:cs="宋体"/>
                <w:sz w:val="21"/>
                <w:szCs w:val="21"/>
              </w:rPr>
            </w:pPr>
            <w:r>
              <w:rPr>
                <w:rFonts w:ascii="宋体" w:hAnsi="宋体" w:eastAsia="宋体" w:cs="宋体"/>
                <w:spacing w:val="-2"/>
                <w:sz w:val="21"/>
                <w:szCs w:val="21"/>
              </w:rPr>
              <w:t>蘑菇</w:t>
            </w:r>
          </w:p>
        </w:tc>
        <w:tc>
          <w:tcPr>
            <w:tcW w:w="6233" w:type="dxa"/>
            <w:vAlign w:val="top"/>
          </w:tcPr>
          <w:p w14:paraId="3E758B65">
            <w:pPr>
              <w:spacing w:before="58" w:line="220" w:lineRule="auto"/>
              <w:ind w:left="114"/>
              <w:rPr>
                <w:rFonts w:ascii="宋体" w:hAnsi="宋体" w:eastAsia="宋体" w:cs="宋体"/>
                <w:sz w:val="21"/>
                <w:szCs w:val="21"/>
              </w:rPr>
            </w:pPr>
            <w:r>
              <w:rPr>
                <w:rFonts w:ascii="宋体" w:hAnsi="宋体" w:eastAsia="宋体" w:cs="宋体"/>
                <w:spacing w:val="-1"/>
                <w:sz w:val="21"/>
                <w:szCs w:val="21"/>
              </w:rPr>
              <w:t>新鲜，干净，无异味臭味，无注水</w:t>
            </w:r>
          </w:p>
        </w:tc>
      </w:tr>
      <w:tr w14:paraId="0CA04B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509938FF">
            <w:pPr>
              <w:rPr>
                <w:rFonts w:ascii="Arial"/>
                <w:sz w:val="21"/>
              </w:rPr>
            </w:pPr>
          </w:p>
        </w:tc>
        <w:tc>
          <w:tcPr>
            <w:tcW w:w="988" w:type="dxa"/>
            <w:vMerge w:val="continue"/>
            <w:tcBorders>
              <w:top w:val="nil"/>
              <w:bottom w:val="nil"/>
            </w:tcBorders>
            <w:vAlign w:val="top"/>
          </w:tcPr>
          <w:p w14:paraId="571E0004">
            <w:pPr>
              <w:rPr>
                <w:rFonts w:ascii="Arial"/>
                <w:sz w:val="21"/>
              </w:rPr>
            </w:pPr>
          </w:p>
        </w:tc>
        <w:tc>
          <w:tcPr>
            <w:tcW w:w="1394" w:type="dxa"/>
            <w:vAlign w:val="top"/>
          </w:tcPr>
          <w:p w14:paraId="701089C4">
            <w:pPr>
              <w:spacing w:before="56" w:line="220" w:lineRule="auto"/>
              <w:ind w:left="113"/>
              <w:rPr>
                <w:rFonts w:ascii="宋体" w:hAnsi="宋体" w:eastAsia="宋体" w:cs="宋体"/>
                <w:sz w:val="21"/>
                <w:szCs w:val="21"/>
              </w:rPr>
            </w:pPr>
            <w:r>
              <w:rPr>
                <w:rFonts w:ascii="宋体" w:hAnsi="宋体" w:eastAsia="宋体" w:cs="宋体"/>
                <w:spacing w:val="-2"/>
                <w:sz w:val="21"/>
                <w:szCs w:val="21"/>
              </w:rPr>
              <w:t>土豆</w:t>
            </w:r>
          </w:p>
        </w:tc>
        <w:tc>
          <w:tcPr>
            <w:tcW w:w="6233" w:type="dxa"/>
            <w:vAlign w:val="top"/>
          </w:tcPr>
          <w:p w14:paraId="74E81407">
            <w:pPr>
              <w:spacing w:before="56" w:line="220" w:lineRule="auto"/>
              <w:ind w:left="115"/>
              <w:rPr>
                <w:rFonts w:ascii="宋体" w:hAnsi="宋体" w:eastAsia="宋体" w:cs="宋体"/>
                <w:sz w:val="21"/>
                <w:szCs w:val="21"/>
              </w:rPr>
            </w:pPr>
            <w:r>
              <w:rPr>
                <w:rFonts w:ascii="宋体" w:hAnsi="宋体" w:eastAsia="宋体" w:cs="宋体"/>
                <w:spacing w:val="-2"/>
                <w:sz w:val="21"/>
                <w:szCs w:val="21"/>
              </w:rPr>
              <w:t>大而圆滑、无泥土伤疤、无发芽、发绿。</w:t>
            </w:r>
          </w:p>
        </w:tc>
      </w:tr>
      <w:tr w14:paraId="24B6BC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tcBorders>
            <w:vAlign w:val="top"/>
          </w:tcPr>
          <w:p w14:paraId="0180A465">
            <w:pPr>
              <w:rPr>
                <w:rFonts w:ascii="Arial"/>
                <w:sz w:val="21"/>
              </w:rPr>
            </w:pPr>
          </w:p>
        </w:tc>
        <w:tc>
          <w:tcPr>
            <w:tcW w:w="988" w:type="dxa"/>
            <w:vMerge w:val="continue"/>
            <w:tcBorders>
              <w:top w:val="nil"/>
            </w:tcBorders>
            <w:vAlign w:val="top"/>
          </w:tcPr>
          <w:p w14:paraId="5BF85C96">
            <w:pPr>
              <w:rPr>
                <w:rFonts w:ascii="Arial"/>
                <w:sz w:val="21"/>
              </w:rPr>
            </w:pPr>
          </w:p>
        </w:tc>
        <w:tc>
          <w:tcPr>
            <w:tcW w:w="1394" w:type="dxa"/>
            <w:vAlign w:val="top"/>
          </w:tcPr>
          <w:p w14:paraId="7B623CB3">
            <w:pPr>
              <w:spacing w:before="56" w:line="220" w:lineRule="auto"/>
              <w:ind w:left="117"/>
              <w:rPr>
                <w:rFonts w:ascii="宋体" w:hAnsi="宋体" w:eastAsia="宋体" w:cs="宋体"/>
                <w:sz w:val="21"/>
                <w:szCs w:val="21"/>
              </w:rPr>
            </w:pPr>
            <w:r>
              <w:rPr>
                <w:rFonts w:ascii="宋体" w:hAnsi="宋体" w:eastAsia="宋体" w:cs="宋体"/>
                <w:spacing w:val="-3"/>
                <w:sz w:val="21"/>
                <w:szCs w:val="21"/>
              </w:rPr>
              <w:t>西红柿</w:t>
            </w:r>
          </w:p>
        </w:tc>
        <w:tc>
          <w:tcPr>
            <w:tcW w:w="6233" w:type="dxa"/>
            <w:vAlign w:val="top"/>
          </w:tcPr>
          <w:p w14:paraId="7ED233D0">
            <w:pPr>
              <w:spacing w:before="56" w:line="220" w:lineRule="auto"/>
              <w:ind w:left="118"/>
              <w:rPr>
                <w:rFonts w:ascii="宋体" w:hAnsi="宋体" w:eastAsia="宋体" w:cs="宋体"/>
                <w:sz w:val="21"/>
                <w:szCs w:val="21"/>
              </w:rPr>
            </w:pPr>
            <w:r>
              <w:rPr>
                <w:rFonts w:ascii="宋体" w:hAnsi="宋体" w:eastAsia="宋体" w:cs="宋体"/>
                <w:spacing w:val="-1"/>
                <w:sz w:val="21"/>
                <w:szCs w:val="21"/>
              </w:rPr>
              <w:t>红而不软、硬而不青。</w:t>
            </w:r>
          </w:p>
        </w:tc>
      </w:tr>
      <w:tr w14:paraId="2C393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81" w:type="dxa"/>
            <w:vAlign w:val="top"/>
          </w:tcPr>
          <w:p w14:paraId="693DA46E">
            <w:pPr>
              <w:spacing w:before="92" w:line="181" w:lineRule="auto"/>
              <w:ind w:left="397"/>
              <w:rPr>
                <w:rFonts w:ascii="宋体" w:hAnsi="宋体" w:eastAsia="宋体" w:cs="宋体"/>
                <w:sz w:val="21"/>
                <w:szCs w:val="21"/>
              </w:rPr>
            </w:pPr>
            <w:r>
              <w:rPr>
                <w:rFonts w:ascii="宋体" w:hAnsi="宋体" w:eastAsia="宋体" w:cs="宋体"/>
                <w:sz w:val="21"/>
                <w:szCs w:val="21"/>
              </w:rPr>
              <w:t>7</w:t>
            </w:r>
          </w:p>
        </w:tc>
        <w:tc>
          <w:tcPr>
            <w:tcW w:w="988" w:type="dxa"/>
            <w:vAlign w:val="top"/>
          </w:tcPr>
          <w:p w14:paraId="2AD1ADB6">
            <w:pPr>
              <w:spacing w:before="55" w:line="221" w:lineRule="auto"/>
              <w:ind w:left="113"/>
              <w:rPr>
                <w:rFonts w:ascii="宋体" w:hAnsi="宋体" w:eastAsia="宋体" w:cs="宋体"/>
                <w:sz w:val="21"/>
                <w:szCs w:val="21"/>
              </w:rPr>
            </w:pPr>
            <w:r>
              <w:rPr>
                <w:rFonts w:ascii="宋体" w:hAnsi="宋体" w:eastAsia="宋体" w:cs="宋体"/>
                <w:spacing w:val="-2"/>
                <w:sz w:val="21"/>
                <w:szCs w:val="21"/>
              </w:rPr>
              <w:t>水产品</w:t>
            </w:r>
          </w:p>
        </w:tc>
        <w:tc>
          <w:tcPr>
            <w:tcW w:w="1394" w:type="dxa"/>
            <w:vAlign w:val="top"/>
          </w:tcPr>
          <w:p w14:paraId="743A475E">
            <w:pPr>
              <w:spacing w:before="55" w:line="221" w:lineRule="auto"/>
              <w:ind w:left="112"/>
              <w:rPr>
                <w:rFonts w:ascii="宋体" w:hAnsi="宋体" w:eastAsia="宋体" w:cs="宋体"/>
                <w:sz w:val="21"/>
                <w:szCs w:val="21"/>
              </w:rPr>
            </w:pPr>
            <w:r>
              <w:rPr>
                <w:rFonts w:ascii="宋体" w:hAnsi="宋体" w:eastAsia="宋体" w:cs="宋体"/>
                <w:spacing w:val="-2"/>
                <w:sz w:val="21"/>
                <w:szCs w:val="21"/>
              </w:rPr>
              <w:t>鲜鱼类</w:t>
            </w:r>
          </w:p>
        </w:tc>
        <w:tc>
          <w:tcPr>
            <w:tcW w:w="6233" w:type="dxa"/>
            <w:vAlign w:val="top"/>
          </w:tcPr>
          <w:p w14:paraId="4BC0AD8F">
            <w:pPr>
              <w:spacing w:before="55" w:line="220" w:lineRule="auto"/>
              <w:ind w:left="113"/>
              <w:rPr>
                <w:rFonts w:ascii="宋体" w:hAnsi="宋体" w:eastAsia="宋体" w:cs="宋体"/>
                <w:sz w:val="21"/>
                <w:szCs w:val="21"/>
              </w:rPr>
            </w:pPr>
            <w:r>
              <w:rPr>
                <w:rFonts w:ascii="宋体" w:hAnsi="宋体" w:eastAsia="宋体" w:cs="宋体"/>
                <w:spacing w:val="-7"/>
                <w:sz w:val="21"/>
                <w:szCs w:val="21"/>
              </w:rPr>
              <w:t>鲜鱼眼睛凸起，澄清有光泽。不新鲜的鱼眼睛凹陷，色泽浑浊不清，</w:t>
            </w:r>
          </w:p>
        </w:tc>
      </w:tr>
    </w:tbl>
    <w:p w14:paraId="64D1CD4D">
      <w:pPr>
        <w:rPr>
          <w:rFonts w:ascii="Arial"/>
          <w:sz w:val="21"/>
        </w:rPr>
      </w:pPr>
    </w:p>
    <w:p w14:paraId="6415D9E4">
      <w:pPr>
        <w:spacing w:before="63"/>
      </w:pPr>
    </w:p>
    <w:tbl>
      <w:tblPr>
        <w:tblStyle w:val="11"/>
        <w:tblW w:w="94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988"/>
        <w:gridCol w:w="1394"/>
        <w:gridCol w:w="6233"/>
      </w:tblGrid>
      <w:tr w14:paraId="1F37FD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881" w:type="dxa"/>
            <w:vMerge w:val="restart"/>
            <w:tcBorders>
              <w:bottom w:val="nil"/>
            </w:tcBorders>
            <w:vAlign w:val="top"/>
          </w:tcPr>
          <w:p w14:paraId="250E4075">
            <w:pPr>
              <w:rPr>
                <w:rFonts w:ascii="Arial"/>
                <w:sz w:val="21"/>
              </w:rPr>
            </w:pPr>
          </w:p>
        </w:tc>
        <w:tc>
          <w:tcPr>
            <w:tcW w:w="988" w:type="dxa"/>
            <w:vMerge w:val="restart"/>
            <w:tcBorders>
              <w:bottom w:val="nil"/>
            </w:tcBorders>
            <w:vAlign w:val="top"/>
          </w:tcPr>
          <w:p w14:paraId="6F0576E6">
            <w:pPr>
              <w:rPr>
                <w:rFonts w:ascii="Arial"/>
                <w:sz w:val="21"/>
              </w:rPr>
            </w:pPr>
          </w:p>
        </w:tc>
        <w:tc>
          <w:tcPr>
            <w:tcW w:w="1394" w:type="dxa"/>
            <w:vMerge w:val="restart"/>
            <w:tcBorders>
              <w:bottom w:val="nil"/>
            </w:tcBorders>
            <w:vAlign w:val="top"/>
          </w:tcPr>
          <w:p w14:paraId="1F1809B8">
            <w:pPr>
              <w:rPr>
                <w:rFonts w:ascii="Arial"/>
                <w:sz w:val="21"/>
              </w:rPr>
            </w:pPr>
          </w:p>
        </w:tc>
        <w:tc>
          <w:tcPr>
            <w:tcW w:w="6233" w:type="dxa"/>
            <w:vAlign w:val="top"/>
          </w:tcPr>
          <w:p w14:paraId="459AE561">
            <w:pPr>
              <w:spacing w:before="55" w:line="221" w:lineRule="auto"/>
              <w:ind w:left="114"/>
              <w:rPr>
                <w:rFonts w:ascii="宋体" w:hAnsi="宋体" w:eastAsia="宋体" w:cs="宋体"/>
                <w:sz w:val="21"/>
                <w:szCs w:val="21"/>
              </w:rPr>
            </w:pPr>
            <w:r>
              <w:rPr>
                <w:rFonts w:ascii="宋体" w:hAnsi="宋体" w:eastAsia="宋体" w:cs="宋体"/>
                <w:spacing w:val="-5"/>
                <w:sz w:val="21"/>
                <w:szCs w:val="21"/>
              </w:rPr>
              <w:t>呈微蓝色。</w:t>
            </w:r>
          </w:p>
        </w:tc>
      </w:tr>
      <w:tr w14:paraId="6EFAB7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881" w:type="dxa"/>
            <w:vMerge w:val="continue"/>
            <w:tcBorders>
              <w:top w:val="nil"/>
              <w:bottom w:val="nil"/>
            </w:tcBorders>
            <w:vAlign w:val="top"/>
          </w:tcPr>
          <w:p w14:paraId="6FA20BFF">
            <w:pPr>
              <w:rPr>
                <w:rFonts w:ascii="Arial"/>
                <w:sz w:val="21"/>
              </w:rPr>
            </w:pPr>
          </w:p>
        </w:tc>
        <w:tc>
          <w:tcPr>
            <w:tcW w:w="988" w:type="dxa"/>
            <w:vMerge w:val="continue"/>
            <w:tcBorders>
              <w:top w:val="nil"/>
              <w:bottom w:val="nil"/>
            </w:tcBorders>
            <w:vAlign w:val="top"/>
          </w:tcPr>
          <w:p w14:paraId="236F8BFB">
            <w:pPr>
              <w:rPr>
                <w:rFonts w:ascii="Arial"/>
                <w:sz w:val="21"/>
              </w:rPr>
            </w:pPr>
          </w:p>
        </w:tc>
        <w:tc>
          <w:tcPr>
            <w:tcW w:w="1394" w:type="dxa"/>
            <w:vMerge w:val="continue"/>
            <w:tcBorders>
              <w:top w:val="nil"/>
              <w:bottom w:val="nil"/>
            </w:tcBorders>
            <w:vAlign w:val="top"/>
          </w:tcPr>
          <w:p w14:paraId="0B99BE30">
            <w:pPr>
              <w:rPr>
                <w:rFonts w:ascii="Arial"/>
                <w:sz w:val="21"/>
              </w:rPr>
            </w:pPr>
          </w:p>
        </w:tc>
        <w:tc>
          <w:tcPr>
            <w:tcW w:w="6233" w:type="dxa"/>
            <w:vAlign w:val="top"/>
          </w:tcPr>
          <w:p w14:paraId="67A2C3DE">
            <w:pPr>
              <w:spacing w:before="52" w:line="249" w:lineRule="auto"/>
              <w:ind w:left="114" w:right="73" w:hanging="1"/>
              <w:rPr>
                <w:rFonts w:ascii="宋体" w:hAnsi="宋体" w:eastAsia="宋体" w:cs="宋体"/>
                <w:sz w:val="21"/>
                <w:szCs w:val="21"/>
              </w:rPr>
            </w:pPr>
            <w:r>
              <w:rPr>
                <w:rFonts w:ascii="宋体" w:hAnsi="宋体" w:eastAsia="宋体" w:cs="宋体"/>
                <w:spacing w:val="-2"/>
                <w:sz w:val="21"/>
                <w:szCs w:val="21"/>
              </w:rPr>
              <w:t>鲜鱼锶紧闭，锶片呈鲜红色，无粘液和污物。不新鲜的鱼锶发暗，</w:t>
            </w:r>
            <w:r>
              <w:rPr>
                <w:rFonts w:ascii="宋体" w:hAnsi="宋体" w:eastAsia="宋体" w:cs="宋体"/>
                <w:spacing w:val="7"/>
                <w:sz w:val="21"/>
                <w:szCs w:val="21"/>
              </w:rPr>
              <w:t xml:space="preserve"> </w:t>
            </w:r>
            <w:r>
              <w:rPr>
                <w:rFonts w:ascii="宋体" w:hAnsi="宋体" w:eastAsia="宋体" w:cs="宋体"/>
                <w:spacing w:val="-3"/>
                <w:sz w:val="21"/>
                <w:szCs w:val="21"/>
              </w:rPr>
              <w:t>呈灰红，灰紫或灰色，有污垢。</w:t>
            </w:r>
          </w:p>
        </w:tc>
      </w:tr>
      <w:tr w14:paraId="5D5EA9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881" w:type="dxa"/>
            <w:vMerge w:val="continue"/>
            <w:tcBorders>
              <w:top w:val="nil"/>
              <w:bottom w:val="nil"/>
            </w:tcBorders>
            <w:vAlign w:val="top"/>
          </w:tcPr>
          <w:p w14:paraId="7CFEFA2D">
            <w:pPr>
              <w:rPr>
                <w:rFonts w:ascii="Arial"/>
                <w:sz w:val="21"/>
              </w:rPr>
            </w:pPr>
          </w:p>
        </w:tc>
        <w:tc>
          <w:tcPr>
            <w:tcW w:w="988" w:type="dxa"/>
            <w:vMerge w:val="continue"/>
            <w:tcBorders>
              <w:top w:val="nil"/>
              <w:bottom w:val="nil"/>
            </w:tcBorders>
            <w:vAlign w:val="top"/>
          </w:tcPr>
          <w:p w14:paraId="25D30DFB">
            <w:pPr>
              <w:rPr>
                <w:rFonts w:ascii="Arial"/>
                <w:sz w:val="21"/>
              </w:rPr>
            </w:pPr>
          </w:p>
        </w:tc>
        <w:tc>
          <w:tcPr>
            <w:tcW w:w="1394" w:type="dxa"/>
            <w:vMerge w:val="continue"/>
            <w:tcBorders>
              <w:top w:val="nil"/>
            </w:tcBorders>
            <w:vAlign w:val="top"/>
          </w:tcPr>
          <w:p w14:paraId="23ED9A17">
            <w:pPr>
              <w:rPr>
                <w:rFonts w:ascii="Arial"/>
                <w:sz w:val="21"/>
              </w:rPr>
            </w:pPr>
          </w:p>
        </w:tc>
        <w:tc>
          <w:tcPr>
            <w:tcW w:w="6233" w:type="dxa"/>
            <w:vAlign w:val="top"/>
          </w:tcPr>
          <w:p w14:paraId="7A407F7D">
            <w:pPr>
              <w:spacing w:before="52" w:line="257" w:lineRule="auto"/>
              <w:ind w:left="114" w:right="102"/>
              <w:jc w:val="both"/>
              <w:rPr>
                <w:rFonts w:ascii="宋体" w:hAnsi="宋体" w:eastAsia="宋体" w:cs="宋体"/>
                <w:sz w:val="21"/>
                <w:szCs w:val="21"/>
              </w:rPr>
            </w:pPr>
            <w:r>
              <w:rPr>
                <w:rFonts w:ascii="宋体" w:hAnsi="宋体" w:eastAsia="宋体" w:cs="宋体"/>
                <w:spacing w:val="-3"/>
                <w:sz w:val="21"/>
                <w:szCs w:val="21"/>
              </w:rPr>
              <w:t>新鲜的鳞片整齐，排列紧密，有黏液和光泽，轮层明显。不新鲜的</w:t>
            </w:r>
            <w:r>
              <w:rPr>
                <w:rFonts w:ascii="宋体" w:hAnsi="宋体" w:eastAsia="宋体" w:cs="宋体"/>
                <w:spacing w:val="6"/>
                <w:sz w:val="21"/>
                <w:szCs w:val="21"/>
              </w:rPr>
              <w:t xml:space="preserve"> </w:t>
            </w:r>
            <w:r>
              <w:rPr>
                <w:rFonts w:ascii="宋体" w:hAnsi="宋体" w:eastAsia="宋体" w:cs="宋体"/>
                <w:spacing w:val="-3"/>
                <w:sz w:val="21"/>
                <w:szCs w:val="21"/>
              </w:rPr>
              <w:t>鱼鳞片松弛，没有光泽，轮层不明显，腐败的鱼鳞片不仅松弛，并</w:t>
            </w:r>
            <w:r>
              <w:rPr>
                <w:rFonts w:ascii="宋体" w:hAnsi="宋体" w:eastAsia="宋体" w:cs="宋体"/>
                <w:spacing w:val="6"/>
                <w:sz w:val="21"/>
                <w:szCs w:val="21"/>
              </w:rPr>
              <w:t xml:space="preserve"> </w:t>
            </w:r>
            <w:r>
              <w:rPr>
                <w:rFonts w:ascii="宋体" w:hAnsi="宋体" w:eastAsia="宋体" w:cs="宋体"/>
                <w:spacing w:val="-1"/>
                <w:sz w:val="21"/>
                <w:szCs w:val="21"/>
              </w:rPr>
              <w:t>有大片脱落现象。</w:t>
            </w:r>
          </w:p>
        </w:tc>
      </w:tr>
      <w:tr w14:paraId="7CF03E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881" w:type="dxa"/>
            <w:vMerge w:val="continue"/>
            <w:tcBorders>
              <w:top w:val="nil"/>
              <w:bottom w:val="nil"/>
            </w:tcBorders>
            <w:vAlign w:val="top"/>
          </w:tcPr>
          <w:p w14:paraId="53C32B12">
            <w:pPr>
              <w:rPr>
                <w:rFonts w:ascii="Arial"/>
                <w:sz w:val="21"/>
              </w:rPr>
            </w:pPr>
          </w:p>
        </w:tc>
        <w:tc>
          <w:tcPr>
            <w:tcW w:w="988" w:type="dxa"/>
            <w:vMerge w:val="continue"/>
            <w:tcBorders>
              <w:top w:val="nil"/>
              <w:bottom w:val="nil"/>
            </w:tcBorders>
            <w:vAlign w:val="top"/>
          </w:tcPr>
          <w:p w14:paraId="3733F567">
            <w:pPr>
              <w:rPr>
                <w:rFonts w:ascii="Arial"/>
                <w:sz w:val="21"/>
              </w:rPr>
            </w:pPr>
          </w:p>
        </w:tc>
        <w:tc>
          <w:tcPr>
            <w:tcW w:w="1394" w:type="dxa"/>
            <w:vMerge w:val="restart"/>
            <w:tcBorders>
              <w:bottom w:val="nil"/>
            </w:tcBorders>
            <w:vAlign w:val="top"/>
          </w:tcPr>
          <w:p w14:paraId="61108427">
            <w:pPr>
              <w:spacing w:line="308" w:lineRule="auto"/>
              <w:rPr>
                <w:rFonts w:ascii="Arial"/>
                <w:sz w:val="21"/>
              </w:rPr>
            </w:pPr>
          </w:p>
          <w:p w14:paraId="7476778F">
            <w:pPr>
              <w:spacing w:line="308" w:lineRule="auto"/>
              <w:rPr>
                <w:rFonts w:ascii="Arial"/>
                <w:sz w:val="21"/>
              </w:rPr>
            </w:pPr>
          </w:p>
          <w:p w14:paraId="16F1C6D7">
            <w:pPr>
              <w:spacing w:before="68" w:line="221" w:lineRule="auto"/>
              <w:ind w:left="115"/>
              <w:rPr>
                <w:rFonts w:ascii="宋体" w:hAnsi="宋体" w:eastAsia="宋体" w:cs="宋体"/>
                <w:sz w:val="21"/>
                <w:szCs w:val="21"/>
              </w:rPr>
            </w:pPr>
            <w:r>
              <w:rPr>
                <w:rFonts w:ascii="宋体" w:hAnsi="宋体" w:eastAsia="宋体" w:cs="宋体"/>
                <w:spacing w:val="-3"/>
                <w:sz w:val="21"/>
                <w:szCs w:val="21"/>
              </w:rPr>
              <w:t>活虾</w:t>
            </w:r>
          </w:p>
        </w:tc>
        <w:tc>
          <w:tcPr>
            <w:tcW w:w="6233" w:type="dxa"/>
            <w:vAlign w:val="top"/>
          </w:tcPr>
          <w:p w14:paraId="493F626D">
            <w:pPr>
              <w:spacing w:before="54" w:line="249" w:lineRule="auto"/>
              <w:ind w:left="113" w:right="102" w:firstLine="4"/>
              <w:rPr>
                <w:rFonts w:ascii="宋体" w:hAnsi="宋体" w:eastAsia="宋体" w:cs="宋体"/>
                <w:sz w:val="21"/>
                <w:szCs w:val="21"/>
              </w:rPr>
            </w:pPr>
            <w:r>
              <w:rPr>
                <w:rFonts w:ascii="宋体" w:hAnsi="宋体" w:eastAsia="宋体" w:cs="宋体"/>
                <w:spacing w:val="-3"/>
                <w:sz w:val="21"/>
                <w:szCs w:val="21"/>
              </w:rPr>
              <w:t>外表：新鲜的虾头尾完整，有一定的弯曲度、虾身较挺。不新鲜的</w:t>
            </w:r>
            <w:r>
              <w:rPr>
                <w:rFonts w:ascii="宋体" w:hAnsi="宋体" w:eastAsia="宋体" w:cs="宋体"/>
                <w:spacing w:val="3"/>
                <w:sz w:val="21"/>
                <w:szCs w:val="21"/>
              </w:rPr>
              <w:t xml:space="preserve"> </w:t>
            </w:r>
            <w:r>
              <w:rPr>
                <w:rFonts w:ascii="宋体" w:hAnsi="宋体" w:eastAsia="宋体" w:cs="宋体"/>
                <w:sz w:val="21"/>
                <w:szCs w:val="21"/>
              </w:rPr>
              <w:t>虾尾容易脱落或易离开，不能保持其原有的</w:t>
            </w:r>
            <w:r>
              <w:rPr>
                <w:rFonts w:ascii="宋体" w:hAnsi="宋体" w:eastAsia="宋体" w:cs="宋体"/>
                <w:spacing w:val="-1"/>
                <w:sz w:val="21"/>
                <w:szCs w:val="21"/>
              </w:rPr>
              <w:t>弯曲度。</w:t>
            </w:r>
          </w:p>
        </w:tc>
      </w:tr>
      <w:tr w14:paraId="1BABEE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continue"/>
            <w:tcBorders>
              <w:top w:val="nil"/>
              <w:bottom w:val="nil"/>
            </w:tcBorders>
            <w:vAlign w:val="top"/>
          </w:tcPr>
          <w:p w14:paraId="603C6DED">
            <w:pPr>
              <w:rPr>
                <w:rFonts w:ascii="Arial"/>
                <w:sz w:val="21"/>
              </w:rPr>
            </w:pPr>
          </w:p>
        </w:tc>
        <w:tc>
          <w:tcPr>
            <w:tcW w:w="988" w:type="dxa"/>
            <w:vMerge w:val="continue"/>
            <w:tcBorders>
              <w:top w:val="nil"/>
              <w:bottom w:val="nil"/>
            </w:tcBorders>
            <w:vAlign w:val="top"/>
          </w:tcPr>
          <w:p w14:paraId="6ECE20DC">
            <w:pPr>
              <w:rPr>
                <w:rFonts w:ascii="Arial"/>
                <w:sz w:val="21"/>
              </w:rPr>
            </w:pPr>
          </w:p>
        </w:tc>
        <w:tc>
          <w:tcPr>
            <w:tcW w:w="1394" w:type="dxa"/>
            <w:vMerge w:val="continue"/>
            <w:tcBorders>
              <w:top w:val="nil"/>
              <w:bottom w:val="nil"/>
            </w:tcBorders>
            <w:vAlign w:val="top"/>
          </w:tcPr>
          <w:p w14:paraId="36326CF8">
            <w:pPr>
              <w:rPr>
                <w:rFonts w:ascii="Arial"/>
                <w:sz w:val="21"/>
              </w:rPr>
            </w:pPr>
          </w:p>
        </w:tc>
        <w:tc>
          <w:tcPr>
            <w:tcW w:w="6233" w:type="dxa"/>
            <w:vAlign w:val="top"/>
          </w:tcPr>
          <w:p w14:paraId="38BA857E">
            <w:pPr>
              <w:spacing w:before="51" w:line="249" w:lineRule="auto"/>
              <w:ind w:left="113" w:right="102" w:firstLine="2"/>
              <w:rPr>
                <w:rFonts w:ascii="宋体" w:hAnsi="宋体" w:eastAsia="宋体" w:cs="宋体"/>
                <w:sz w:val="21"/>
                <w:szCs w:val="21"/>
              </w:rPr>
            </w:pPr>
            <w:r>
              <w:rPr>
                <w:rFonts w:ascii="宋体" w:hAnsi="宋体" w:eastAsia="宋体" w:cs="宋体"/>
                <w:spacing w:val="-3"/>
                <w:sz w:val="21"/>
                <w:szCs w:val="21"/>
              </w:rPr>
              <w:t>色泽：新鲜的虾皮壳发亮，呈青白色。不新鲜的虾皮壳发暗，原色</w:t>
            </w:r>
            <w:r>
              <w:rPr>
                <w:rFonts w:ascii="宋体" w:hAnsi="宋体" w:eastAsia="宋体" w:cs="宋体"/>
                <w:spacing w:val="5"/>
                <w:sz w:val="21"/>
                <w:szCs w:val="21"/>
              </w:rPr>
              <w:t xml:space="preserve"> </w:t>
            </w:r>
            <w:r>
              <w:rPr>
                <w:rFonts w:ascii="宋体" w:hAnsi="宋体" w:eastAsia="宋体" w:cs="宋体"/>
                <w:spacing w:val="-3"/>
                <w:sz w:val="21"/>
                <w:szCs w:val="21"/>
              </w:rPr>
              <w:t>变为红色或灰紫色。</w:t>
            </w:r>
          </w:p>
        </w:tc>
      </w:tr>
      <w:tr w14:paraId="62BB3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bottom w:val="nil"/>
            </w:tcBorders>
            <w:vAlign w:val="top"/>
          </w:tcPr>
          <w:p w14:paraId="3E234B6A">
            <w:pPr>
              <w:rPr>
                <w:rFonts w:ascii="Arial"/>
                <w:sz w:val="21"/>
              </w:rPr>
            </w:pPr>
          </w:p>
        </w:tc>
        <w:tc>
          <w:tcPr>
            <w:tcW w:w="988" w:type="dxa"/>
            <w:vMerge w:val="continue"/>
            <w:tcBorders>
              <w:top w:val="nil"/>
              <w:bottom w:val="nil"/>
            </w:tcBorders>
            <w:vAlign w:val="top"/>
          </w:tcPr>
          <w:p w14:paraId="40DDACF8">
            <w:pPr>
              <w:rPr>
                <w:rFonts w:ascii="Arial"/>
                <w:sz w:val="21"/>
              </w:rPr>
            </w:pPr>
          </w:p>
        </w:tc>
        <w:tc>
          <w:tcPr>
            <w:tcW w:w="1394" w:type="dxa"/>
            <w:vMerge w:val="continue"/>
            <w:tcBorders>
              <w:top w:val="nil"/>
            </w:tcBorders>
            <w:vAlign w:val="top"/>
          </w:tcPr>
          <w:p w14:paraId="64DF9A97">
            <w:pPr>
              <w:rPr>
                <w:rFonts w:ascii="Arial"/>
                <w:sz w:val="21"/>
              </w:rPr>
            </w:pPr>
          </w:p>
        </w:tc>
        <w:tc>
          <w:tcPr>
            <w:tcW w:w="6233" w:type="dxa"/>
            <w:vAlign w:val="top"/>
          </w:tcPr>
          <w:p w14:paraId="0D93105C">
            <w:pPr>
              <w:spacing w:before="52" w:line="221" w:lineRule="auto"/>
              <w:ind w:left="133"/>
              <w:rPr>
                <w:rFonts w:ascii="宋体" w:hAnsi="宋体" w:eastAsia="宋体" w:cs="宋体"/>
                <w:sz w:val="21"/>
                <w:szCs w:val="21"/>
              </w:rPr>
            </w:pPr>
            <w:r>
              <w:rPr>
                <w:rFonts w:ascii="宋体" w:hAnsi="宋体" w:eastAsia="宋体" w:cs="宋体"/>
                <w:spacing w:val="-1"/>
                <w:sz w:val="21"/>
                <w:szCs w:val="21"/>
              </w:rPr>
              <w:t>肉质：新鲜虾肉质坚实、细嫩。不新鲜的虾肉松</w:t>
            </w:r>
            <w:r>
              <w:rPr>
                <w:rFonts w:ascii="宋体" w:hAnsi="宋体" w:eastAsia="宋体" w:cs="宋体"/>
                <w:spacing w:val="-2"/>
                <w:sz w:val="21"/>
                <w:szCs w:val="21"/>
              </w:rPr>
              <w:t>弛。</w:t>
            </w:r>
          </w:p>
        </w:tc>
      </w:tr>
      <w:tr w14:paraId="66574C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881" w:type="dxa"/>
            <w:vMerge w:val="continue"/>
            <w:tcBorders>
              <w:top w:val="nil"/>
              <w:bottom w:val="nil"/>
            </w:tcBorders>
            <w:vAlign w:val="top"/>
          </w:tcPr>
          <w:p w14:paraId="20362FF0">
            <w:pPr>
              <w:rPr>
                <w:rFonts w:ascii="Arial"/>
                <w:sz w:val="21"/>
              </w:rPr>
            </w:pPr>
          </w:p>
        </w:tc>
        <w:tc>
          <w:tcPr>
            <w:tcW w:w="988" w:type="dxa"/>
            <w:vMerge w:val="continue"/>
            <w:tcBorders>
              <w:top w:val="nil"/>
              <w:bottom w:val="nil"/>
            </w:tcBorders>
            <w:vAlign w:val="top"/>
          </w:tcPr>
          <w:p w14:paraId="4D89B7AC">
            <w:pPr>
              <w:rPr>
                <w:rFonts w:ascii="Arial"/>
                <w:sz w:val="21"/>
              </w:rPr>
            </w:pPr>
          </w:p>
        </w:tc>
        <w:tc>
          <w:tcPr>
            <w:tcW w:w="1394" w:type="dxa"/>
            <w:vAlign w:val="top"/>
          </w:tcPr>
          <w:p w14:paraId="668B3223">
            <w:pPr>
              <w:spacing w:line="295" w:lineRule="auto"/>
              <w:rPr>
                <w:rFonts w:ascii="Arial"/>
                <w:sz w:val="21"/>
              </w:rPr>
            </w:pPr>
          </w:p>
          <w:p w14:paraId="1825468D">
            <w:pPr>
              <w:spacing w:before="68" w:line="221" w:lineRule="auto"/>
              <w:ind w:left="112"/>
              <w:rPr>
                <w:rFonts w:ascii="宋体" w:hAnsi="宋体" w:eastAsia="宋体" w:cs="宋体"/>
                <w:sz w:val="21"/>
                <w:szCs w:val="21"/>
              </w:rPr>
            </w:pPr>
            <w:r>
              <w:rPr>
                <w:rFonts w:ascii="宋体" w:hAnsi="宋体" w:eastAsia="宋体" w:cs="宋体"/>
                <w:spacing w:val="-2"/>
                <w:sz w:val="21"/>
                <w:szCs w:val="21"/>
              </w:rPr>
              <w:t>冰冻虾</w:t>
            </w:r>
          </w:p>
        </w:tc>
        <w:tc>
          <w:tcPr>
            <w:tcW w:w="6233" w:type="dxa"/>
            <w:vAlign w:val="top"/>
          </w:tcPr>
          <w:p w14:paraId="1F1B9DD8">
            <w:pPr>
              <w:spacing w:before="53" w:line="257" w:lineRule="auto"/>
              <w:ind w:left="113" w:right="102"/>
              <w:jc w:val="both"/>
              <w:rPr>
                <w:rFonts w:ascii="宋体" w:hAnsi="宋体" w:eastAsia="宋体" w:cs="宋体"/>
                <w:sz w:val="21"/>
                <w:szCs w:val="21"/>
              </w:rPr>
            </w:pPr>
            <w:r>
              <w:rPr>
                <w:rFonts w:ascii="宋体" w:hAnsi="宋体" w:eastAsia="宋体" w:cs="宋体"/>
                <w:spacing w:val="-3"/>
                <w:sz w:val="21"/>
                <w:szCs w:val="21"/>
              </w:rPr>
              <w:t>体型完整，外壳透明光亮，体表呈青白色或青绿色，头节与躯体紧</w:t>
            </w:r>
            <w:r>
              <w:rPr>
                <w:rFonts w:ascii="宋体" w:hAnsi="宋体" w:eastAsia="宋体" w:cs="宋体"/>
                <w:spacing w:val="5"/>
                <w:sz w:val="21"/>
                <w:szCs w:val="21"/>
              </w:rPr>
              <w:t xml:space="preserve"> </w:t>
            </w:r>
            <w:r>
              <w:rPr>
                <w:rFonts w:ascii="宋体" w:hAnsi="宋体" w:eastAsia="宋体" w:cs="宋体"/>
                <w:spacing w:val="-3"/>
                <w:sz w:val="21"/>
                <w:szCs w:val="21"/>
              </w:rPr>
              <w:t>连，肉体硬实而有韧性，须足无损蹯足卷体，体表无污秽黏附，无</w:t>
            </w:r>
            <w:r>
              <w:rPr>
                <w:rFonts w:ascii="宋体" w:hAnsi="宋体" w:eastAsia="宋体" w:cs="宋体"/>
                <w:spacing w:val="6"/>
                <w:sz w:val="21"/>
                <w:szCs w:val="21"/>
              </w:rPr>
              <w:t xml:space="preserve"> </w:t>
            </w:r>
            <w:r>
              <w:rPr>
                <w:rFonts w:ascii="宋体" w:hAnsi="宋体" w:eastAsia="宋体" w:cs="宋体"/>
                <w:spacing w:val="-1"/>
                <w:sz w:val="21"/>
                <w:szCs w:val="21"/>
              </w:rPr>
              <w:t>异常气味的生虾为好。</w:t>
            </w:r>
          </w:p>
        </w:tc>
      </w:tr>
      <w:tr w14:paraId="3E781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tcBorders>
            <w:vAlign w:val="top"/>
          </w:tcPr>
          <w:p w14:paraId="374A5A8E">
            <w:pPr>
              <w:rPr>
                <w:rFonts w:ascii="Arial"/>
                <w:sz w:val="21"/>
              </w:rPr>
            </w:pPr>
          </w:p>
        </w:tc>
        <w:tc>
          <w:tcPr>
            <w:tcW w:w="988" w:type="dxa"/>
            <w:vMerge w:val="continue"/>
            <w:tcBorders>
              <w:top w:val="nil"/>
            </w:tcBorders>
            <w:vAlign w:val="top"/>
          </w:tcPr>
          <w:p w14:paraId="5450EE7C">
            <w:pPr>
              <w:rPr>
                <w:rFonts w:ascii="Arial"/>
                <w:sz w:val="21"/>
              </w:rPr>
            </w:pPr>
          </w:p>
        </w:tc>
        <w:tc>
          <w:tcPr>
            <w:tcW w:w="1394" w:type="dxa"/>
            <w:vAlign w:val="top"/>
          </w:tcPr>
          <w:p w14:paraId="315E2BF5">
            <w:pPr>
              <w:spacing w:before="53" w:line="221" w:lineRule="auto"/>
              <w:ind w:left="111"/>
              <w:rPr>
                <w:rFonts w:ascii="宋体" w:hAnsi="宋体" w:eastAsia="宋体" w:cs="宋体"/>
                <w:sz w:val="21"/>
                <w:szCs w:val="21"/>
              </w:rPr>
            </w:pPr>
            <w:r>
              <w:rPr>
                <w:rFonts w:ascii="宋体" w:hAnsi="宋体" w:eastAsia="宋体" w:cs="宋体"/>
                <w:spacing w:val="-2"/>
                <w:sz w:val="21"/>
                <w:szCs w:val="21"/>
              </w:rPr>
              <w:t>海带</w:t>
            </w:r>
          </w:p>
        </w:tc>
        <w:tc>
          <w:tcPr>
            <w:tcW w:w="6233" w:type="dxa"/>
            <w:vAlign w:val="top"/>
          </w:tcPr>
          <w:p w14:paraId="4F4C2101">
            <w:pPr>
              <w:spacing w:before="53" w:line="220" w:lineRule="auto"/>
              <w:ind w:left="112"/>
              <w:rPr>
                <w:rFonts w:ascii="宋体" w:hAnsi="宋体" w:eastAsia="宋体" w:cs="宋体"/>
                <w:sz w:val="21"/>
                <w:szCs w:val="21"/>
              </w:rPr>
            </w:pPr>
            <w:r>
              <w:rPr>
                <w:rFonts w:ascii="宋体" w:hAnsi="宋体" w:eastAsia="宋体" w:cs="宋体"/>
                <w:spacing w:val="-2"/>
                <w:sz w:val="21"/>
                <w:szCs w:val="21"/>
              </w:rPr>
              <w:t>干海带，不需提前泡好。</w:t>
            </w:r>
          </w:p>
        </w:tc>
      </w:tr>
      <w:tr w14:paraId="6EBD7B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restart"/>
            <w:tcBorders>
              <w:bottom w:val="nil"/>
            </w:tcBorders>
            <w:vAlign w:val="top"/>
          </w:tcPr>
          <w:p w14:paraId="0C8AB998">
            <w:pPr>
              <w:spacing w:line="246" w:lineRule="auto"/>
              <w:rPr>
                <w:rFonts w:ascii="Arial"/>
                <w:sz w:val="21"/>
              </w:rPr>
            </w:pPr>
          </w:p>
          <w:p w14:paraId="58125496">
            <w:pPr>
              <w:spacing w:line="247" w:lineRule="auto"/>
              <w:rPr>
                <w:rFonts w:ascii="Arial"/>
                <w:sz w:val="21"/>
              </w:rPr>
            </w:pPr>
          </w:p>
          <w:p w14:paraId="068F92D9">
            <w:pPr>
              <w:spacing w:before="68" w:line="182" w:lineRule="auto"/>
              <w:ind w:left="393"/>
              <w:rPr>
                <w:rFonts w:ascii="宋体" w:hAnsi="宋体" w:eastAsia="宋体" w:cs="宋体"/>
                <w:sz w:val="21"/>
                <w:szCs w:val="21"/>
              </w:rPr>
            </w:pPr>
            <w:r>
              <w:rPr>
                <w:rFonts w:ascii="宋体" w:hAnsi="宋体" w:eastAsia="宋体" w:cs="宋体"/>
                <w:sz w:val="21"/>
                <w:szCs w:val="21"/>
              </w:rPr>
              <w:t>8</w:t>
            </w:r>
          </w:p>
        </w:tc>
        <w:tc>
          <w:tcPr>
            <w:tcW w:w="988" w:type="dxa"/>
            <w:vMerge w:val="restart"/>
            <w:tcBorders>
              <w:bottom w:val="nil"/>
            </w:tcBorders>
            <w:vAlign w:val="top"/>
          </w:tcPr>
          <w:p w14:paraId="76C445BE">
            <w:pPr>
              <w:spacing w:line="458" w:lineRule="auto"/>
              <w:rPr>
                <w:rFonts w:ascii="Arial"/>
                <w:sz w:val="21"/>
              </w:rPr>
            </w:pPr>
          </w:p>
          <w:p w14:paraId="0F37866C">
            <w:pPr>
              <w:spacing w:before="68" w:line="221" w:lineRule="auto"/>
              <w:ind w:left="181"/>
              <w:rPr>
                <w:rFonts w:ascii="宋体" w:hAnsi="宋体" w:eastAsia="宋体" w:cs="宋体"/>
                <w:sz w:val="21"/>
                <w:szCs w:val="21"/>
              </w:rPr>
            </w:pPr>
            <w:r>
              <w:rPr>
                <w:rFonts w:ascii="宋体" w:hAnsi="宋体" w:eastAsia="宋体" w:cs="宋体"/>
                <w:spacing w:val="-2"/>
                <w:sz w:val="21"/>
                <w:szCs w:val="21"/>
              </w:rPr>
              <w:t>豆制品</w:t>
            </w:r>
          </w:p>
        </w:tc>
        <w:tc>
          <w:tcPr>
            <w:tcW w:w="1394" w:type="dxa"/>
            <w:vAlign w:val="top"/>
          </w:tcPr>
          <w:p w14:paraId="43256C9B">
            <w:pPr>
              <w:spacing w:before="210" w:line="220" w:lineRule="auto"/>
              <w:ind w:left="113"/>
              <w:rPr>
                <w:rFonts w:ascii="宋体" w:hAnsi="宋体" w:eastAsia="宋体" w:cs="宋体"/>
                <w:sz w:val="21"/>
                <w:szCs w:val="21"/>
              </w:rPr>
            </w:pPr>
            <w:r>
              <w:rPr>
                <w:rFonts w:ascii="宋体" w:hAnsi="宋体" w:eastAsia="宋体" w:cs="宋体"/>
                <w:spacing w:val="-15"/>
                <w:sz w:val="21"/>
                <w:szCs w:val="21"/>
              </w:rPr>
              <w:t>豆腐、豆腐干</w:t>
            </w:r>
          </w:p>
        </w:tc>
        <w:tc>
          <w:tcPr>
            <w:tcW w:w="6233" w:type="dxa"/>
            <w:vAlign w:val="top"/>
          </w:tcPr>
          <w:p w14:paraId="502206E0">
            <w:pPr>
              <w:spacing w:before="53" w:line="248" w:lineRule="auto"/>
              <w:ind w:left="116" w:right="102" w:firstLine="13"/>
              <w:rPr>
                <w:rFonts w:ascii="宋体" w:hAnsi="宋体" w:eastAsia="宋体" w:cs="宋体"/>
                <w:sz w:val="21"/>
                <w:szCs w:val="21"/>
              </w:rPr>
            </w:pPr>
            <w:r>
              <w:rPr>
                <w:rFonts w:ascii="宋体" w:hAnsi="宋体" w:eastAsia="宋体" w:cs="宋体"/>
                <w:spacing w:val="-3"/>
                <w:sz w:val="21"/>
                <w:szCs w:val="21"/>
              </w:rPr>
              <w:t>品牌厂家生产、新鲜有弹性、带有豆香味；</w:t>
            </w:r>
            <w:r>
              <w:rPr>
                <w:rFonts w:ascii="宋体" w:hAnsi="宋体" w:eastAsia="宋体" w:cs="宋体"/>
                <w:spacing w:val="-4"/>
                <w:sz w:val="21"/>
                <w:szCs w:val="21"/>
              </w:rPr>
              <w:t>粘手、发酸证明已变质</w:t>
            </w:r>
            <w:r>
              <w:rPr>
                <w:rFonts w:ascii="宋体" w:hAnsi="宋体" w:eastAsia="宋体" w:cs="宋体"/>
                <w:sz w:val="21"/>
                <w:szCs w:val="21"/>
              </w:rPr>
              <w:t xml:space="preserve"> </w:t>
            </w:r>
            <w:r>
              <w:rPr>
                <w:rFonts w:ascii="宋体" w:hAnsi="宋体" w:eastAsia="宋体" w:cs="宋体"/>
                <w:spacing w:val="-5"/>
                <w:sz w:val="21"/>
                <w:szCs w:val="21"/>
              </w:rPr>
              <w:t>不能食用。</w:t>
            </w:r>
          </w:p>
        </w:tc>
      </w:tr>
      <w:tr w14:paraId="06FDD2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881" w:type="dxa"/>
            <w:vMerge w:val="continue"/>
            <w:tcBorders>
              <w:top w:val="nil"/>
            </w:tcBorders>
            <w:vAlign w:val="top"/>
          </w:tcPr>
          <w:p w14:paraId="03B16F2E">
            <w:pPr>
              <w:rPr>
                <w:rFonts w:ascii="Arial"/>
                <w:sz w:val="21"/>
              </w:rPr>
            </w:pPr>
          </w:p>
        </w:tc>
        <w:tc>
          <w:tcPr>
            <w:tcW w:w="988" w:type="dxa"/>
            <w:vMerge w:val="continue"/>
            <w:tcBorders>
              <w:top w:val="nil"/>
            </w:tcBorders>
            <w:vAlign w:val="top"/>
          </w:tcPr>
          <w:p w14:paraId="6F5CBA85">
            <w:pPr>
              <w:rPr>
                <w:rFonts w:ascii="Arial"/>
                <w:sz w:val="21"/>
              </w:rPr>
            </w:pPr>
          </w:p>
        </w:tc>
        <w:tc>
          <w:tcPr>
            <w:tcW w:w="1394" w:type="dxa"/>
            <w:vAlign w:val="top"/>
          </w:tcPr>
          <w:p w14:paraId="05E2F3EC">
            <w:pPr>
              <w:spacing w:before="56" w:line="221" w:lineRule="auto"/>
              <w:ind w:left="113"/>
              <w:rPr>
                <w:rFonts w:ascii="宋体" w:hAnsi="宋体" w:eastAsia="宋体" w:cs="宋体"/>
                <w:sz w:val="21"/>
                <w:szCs w:val="21"/>
              </w:rPr>
            </w:pPr>
            <w:r>
              <w:rPr>
                <w:rFonts w:ascii="宋体" w:hAnsi="宋体" w:eastAsia="宋体" w:cs="宋体"/>
                <w:spacing w:val="-2"/>
                <w:sz w:val="21"/>
                <w:szCs w:val="21"/>
              </w:rPr>
              <w:t>豆腐皮</w:t>
            </w:r>
          </w:p>
        </w:tc>
        <w:tc>
          <w:tcPr>
            <w:tcW w:w="6233" w:type="dxa"/>
            <w:vAlign w:val="top"/>
          </w:tcPr>
          <w:p w14:paraId="5FDAF3EC">
            <w:pPr>
              <w:spacing w:before="56" w:line="248" w:lineRule="auto"/>
              <w:ind w:left="116" w:right="102" w:firstLine="13"/>
              <w:rPr>
                <w:rFonts w:ascii="宋体" w:hAnsi="宋体" w:eastAsia="宋体" w:cs="宋体"/>
                <w:sz w:val="21"/>
                <w:szCs w:val="21"/>
              </w:rPr>
            </w:pPr>
            <w:r>
              <w:rPr>
                <w:rFonts w:ascii="宋体" w:hAnsi="宋体" w:eastAsia="宋体" w:cs="宋体"/>
                <w:spacing w:val="-3"/>
                <w:sz w:val="21"/>
                <w:szCs w:val="21"/>
              </w:rPr>
              <w:t>品牌厂家生产、新鲜有弹性、带有豆香味；</w:t>
            </w:r>
            <w:r>
              <w:rPr>
                <w:rFonts w:ascii="宋体" w:hAnsi="宋体" w:eastAsia="宋体" w:cs="宋体"/>
                <w:spacing w:val="-4"/>
                <w:sz w:val="21"/>
                <w:szCs w:val="21"/>
              </w:rPr>
              <w:t>粘手、发酸证明已变质</w:t>
            </w:r>
            <w:r>
              <w:rPr>
                <w:rFonts w:ascii="宋体" w:hAnsi="宋体" w:eastAsia="宋体" w:cs="宋体"/>
                <w:sz w:val="21"/>
                <w:szCs w:val="21"/>
              </w:rPr>
              <w:t xml:space="preserve"> </w:t>
            </w:r>
            <w:r>
              <w:rPr>
                <w:rFonts w:ascii="宋体" w:hAnsi="宋体" w:eastAsia="宋体" w:cs="宋体"/>
                <w:spacing w:val="-5"/>
                <w:sz w:val="21"/>
                <w:szCs w:val="21"/>
              </w:rPr>
              <w:t>不能食用。</w:t>
            </w:r>
          </w:p>
        </w:tc>
      </w:tr>
      <w:tr w14:paraId="47661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restart"/>
            <w:tcBorders>
              <w:bottom w:val="nil"/>
            </w:tcBorders>
            <w:vAlign w:val="top"/>
          </w:tcPr>
          <w:p w14:paraId="5AF2092D">
            <w:pPr>
              <w:spacing w:line="308" w:lineRule="auto"/>
              <w:rPr>
                <w:rFonts w:ascii="Arial"/>
                <w:sz w:val="21"/>
              </w:rPr>
            </w:pPr>
          </w:p>
          <w:p w14:paraId="044A65C6">
            <w:pPr>
              <w:spacing w:line="308" w:lineRule="auto"/>
              <w:rPr>
                <w:rFonts w:ascii="Arial"/>
                <w:sz w:val="21"/>
              </w:rPr>
            </w:pPr>
          </w:p>
          <w:p w14:paraId="18FA5E29">
            <w:pPr>
              <w:spacing w:line="309" w:lineRule="auto"/>
              <w:rPr>
                <w:rFonts w:ascii="Arial"/>
                <w:sz w:val="21"/>
              </w:rPr>
            </w:pPr>
          </w:p>
          <w:p w14:paraId="17DB2F56">
            <w:pPr>
              <w:spacing w:before="69" w:line="182" w:lineRule="auto"/>
              <w:ind w:left="393"/>
              <w:rPr>
                <w:rFonts w:ascii="宋体" w:hAnsi="宋体" w:eastAsia="宋体" w:cs="宋体"/>
                <w:sz w:val="21"/>
                <w:szCs w:val="21"/>
              </w:rPr>
            </w:pPr>
            <w:r>
              <w:rPr>
                <w:rFonts w:ascii="宋体" w:hAnsi="宋体" w:eastAsia="宋体" w:cs="宋体"/>
                <w:sz w:val="21"/>
                <w:szCs w:val="21"/>
              </w:rPr>
              <w:t>9</w:t>
            </w:r>
          </w:p>
        </w:tc>
        <w:tc>
          <w:tcPr>
            <w:tcW w:w="2382" w:type="dxa"/>
            <w:gridSpan w:val="2"/>
            <w:vMerge w:val="restart"/>
            <w:tcBorders>
              <w:bottom w:val="nil"/>
            </w:tcBorders>
            <w:vAlign w:val="top"/>
          </w:tcPr>
          <w:p w14:paraId="71B8C95A">
            <w:pPr>
              <w:spacing w:line="296" w:lineRule="auto"/>
              <w:rPr>
                <w:rFonts w:ascii="Arial"/>
                <w:sz w:val="21"/>
              </w:rPr>
            </w:pPr>
          </w:p>
          <w:p w14:paraId="0DA96987">
            <w:pPr>
              <w:spacing w:line="297" w:lineRule="auto"/>
              <w:rPr>
                <w:rFonts w:ascii="Arial"/>
                <w:sz w:val="21"/>
              </w:rPr>
            </w:pPr>
          </w:p>
          <w:p w14:paraId="612A92F5">
            <w:pPr>
              <w:spacing w:line="297" w:lineRule="auto"/>
              <w:rPr>
                <w:rFonts w:ascii="Arial"/>
                <w:sz w:val="21"/>
              </w:rPr>
            </w:pPr>
          </w:p>
          <w:p w14:paraId="1275CB39">
            <w:pPr>
              <w:spacing w:before="68" w:line="221" w:lineRule="auto"/>
              <w:ind w:left="986"/>
              <w:rPr>
                <w:rFonts w:ascii="宋体" w:hAnsi="宋体" w:eastAsia="宋体" w:cs="宋体"/>
                <w:sz w:val="21"/>
                <w:szCs w:val="21"/>
              </w:rPr>
            </w:pPr>
            <w:r>
              <w:rPr>
                <w:rFonts w:ascii="宋体" w:hAnsi="宋体" w:eastAsia="宋体" w:cs="宋体"/>
                <w:spacing w:val="-2"/>
                <w:sz w:val="21"/>
                <w:szCs w:val="21"/>
              </w:rPr>
              <w:t>禽蛋</w:t>
            </w:r>
          </w:p>
        </w:tc>
        <w:tc>
          <w:tcPr>
            <w:tcW w:w="6233" w:type="dxa"/>
            <w:vAlign w:val="top"/>
          </w:tcPr>
          <w:p w14:paraId="31886273">
            <w:pPr>
              <w:spacing w:before="53" w:line="248" w:lineRule="auto"/>
              <w:ind w:left="114" w:right="105" w:firstLine="2"/>
              <w:rPr>
                <w:rFonts w:ascii="宋体" w:hAnsi="宋体" w:eastAsia="宋体" w:cs="宋体"/>
                <w:sz w:val="21"/>
                <w:szCs w:val="21"/>
              </w:rPr>
            </w:pPr>
            <w:r>
              <w:rPr>
                <w:rFonts w:ascii="宋体" w:hAnsi="宋体" w:eastAsia="宋体" w:cs="宋体"/>
                <w:spacing w:val="-3"/>
                <w:sz w:val="21"/>
                <w:szCs w:val="21"/>
              </w:rPr>
              <w:t>外观鉴别：新鲜的蛋外壳有层霜状粉末，壳表面比较粗糙，但有光</w:t>
            </w:r>
            <w:r>
              <w:rPr>
                <w:rFonts w:ascii="宋体" w:hAnsi="宋体" w:eastAsia="宋体" w:cs="宋体"/>
                <w:spacing w:val="1"/>
                <w:sz w:val="21"/>
                <w:szCs w:val="21"/>
              </w:rPr>
              <w:t xml:space="preserve"> </w:t>
            </w:r>
            <w:r>
              <w:rPr>
                <w:rFonts w:ascii="宋体" w:hAnsi="宋体" w:eastAsia="宋体" w:cs="宋体"/>
                <w:spacing w:val="-5"/>
                <w:sz w:val="21"/>
                <w:szCs w:val="21"/>
              </w:rPr>
              <w:t>泽；每斤</w:t>
            </w:r>
            <w:r>
              <w:rPr>
                <w:rFonts w:ascii="宋体" w:hAnsi="宋体" w:eastAsia="宋体" w:cs="宋体"/>
                <w:spacing w:val="-36"/>
                <w:sz w:val="21"/>
                <w:szCs w:val="21"/>
              </w:rPr>
              <w:t xml:space="preserve"> </w:t>
            </w:r>
            <w:r>
              <w:rPr>
                <w:rFonts w:ascii="宋体" w:hAnsi="宋体" w:eastAsia="宋体" w:cs="宋体"/>
                <w:spacing w:val="-5"/>
                <w:sz w:val="21"/>
                <w:szCs w:val="21"/>
              </w:rPr>
              <w:t>7~9</w:t>
            </w:r>
            <w:r>
              <w:rPr>
                <w:rFonts w:ascii="宋体" w:hAnsi="宋体" w:eastAsia="宋体" w:cs="宋体"/>
                <w:spacing w:val="-45"/>
                <w:sz w:val="21"/>
                <w:szCs w:val="21"/>
              </w:rPr>
              <w:t xml:space="preserve"> </w:t>
            </w:r>
            <w:r>
              <w:rPr>
                <w:rFonts w:ascii="宋体" w:hAnsi="宋体" w:eastAsia="宋体" w:cs="宋体"/>
                <w:spacing w:val="-5"/>
                <w:sz w:val="21"/>
                <w:szCs w:val="21"/>
              </w:rPr>
              <w:t>个。</w:t>
            </w:r>
          </w:p>
        </w:tc>
      </w:tr>
      <w:tr w14:paraId="0A20E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continue"/>
            <w:tcBorders>
              <w:top w:val="nil"/>
              <w:bottom w:val="nil"/>
            </w:tcBorders>
            <w:vAlign w:val="top"/>
          </w:tcPr>
          <w:p w14:paraId="4523D0AE">
            <w:pPr>
              <w:rPr>
                <w:rFonts w:ascii="Arial"/>
                <w:sz w:val="21"/>
              </w:rPr>
            </w:pPr>
          </w:p>
        </w:tc>
        <w:tc>
          <w:tcPr>
            <w:tcW w:w="2382" w:type="dxa"/>
            <w:gridSpan w:val="2"/>
            <w:vMerge w:val="continue"/>
            <w:tcBorders>
              <w:top w:val="nil"/>
              <w:bottom w:val="nil"/>
            </w:tcBorders>
            <w:vAlign w:val="top"/>
          </w:tcPr>
          <w:p w14:paraId="5BFE70BE">
            <w:pPr>
              <w:rPr>
                <w:rFonts w:ascii="Arial"/>
                <w:sz w:val="21"/>
              </w:rPr>
            </w:pPr>
          </w:p>
        </w:tc>
        <w:tc>
          <w:tcPr>
            <w:tcW w:w="6233" w:type="dxa"/>
            <w:vAlign w:val="top"/>
          </w:tcPr>
          <w:p w14:paraId="53824345">
            <w:pPr>
              <w:spacing w:before="56" w:line="247" w:lineRule="auto"/>
              <w:ind w:left="112" w:right="105"/>
              <w:rPr>
                <w:rFonts w:ascii="宋体" w:hAnsi="宋体" w:eastAsia="宋体" w:cs="宋体"/>
                <w:sz w:val="21"/>
                <w:szCs w:val="21"/>
              </w:rPr>
            </w:pPr>
            <w:r>
              <w:rPr>
                <w:rFonts w:ascii="宋体" w:hAnsi="宋体" w:eastAsia="宋体" w:cs="宋体"/>
                <w:spacing w:val="-3"/>
                <w:sz w:val="21"/>
                <w:szCs w:val="21"/>
              </w:rPr>
              <w:t>透视鉴别：新鲜蛋用光照，能透光，成桔红色，气室小而透亮，蛋</w:t>
            </w:r>
            <w:r>
              <w:rPr>
                <w:rFonts w:ascii="宋体" w:hAnsi="宋体" w:eastAsia="宋体" w:cs="宋体"/>
                <w:spacing w:val="6"/>
                <w:sz w:val="21"/>
                <w:szCs w:val="21"/>
              </w:rPr>
              <w:t xml:space="preserve"> </w:t>
            </w:r>
            <w:r>
              <w:rPr>
                <w:rFonts w:ascii="宋体" w:hAnsi="宋体" w:eastAsia="宋体" w:cs="宋体"/>
                <w:spacing w:val="-1"/>
                <w:sz w:val="21"/>
                <w:szCs w:val="21"/>
              </w:rPr>
              <w:t>黄轮廓完整清晰，无斑点。</w:t>
            </w:r>
          </w:p>
        </w:tc>
      </w:tr>
      <w:tr w14:paraId="36027F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bottom w:val="nil"/>
            </w:tcBorders>
            <w:vAlign w:val="top"/>
          </w:tcPr>
          <w:p w14:paraId="4E542FBB">
            <w:pPr>
              <w:rPr>
                <w:rFonts w:ascii="Arial"/>
                <w:sz w:val="21"/>
              </w:rPr>
            </w:pPr>
          </w:p>
        </w:tc>
        <w:tc>
          <w:tcPr>
            <w:tcW w:w="2382" w:type="dxa"/>
            <w:gridSpan w:val="2"/>
            <w:vMerge w:val="continue"/>
            <w:tcBorders>
              <w:top w:val="nil"/>
              <w:bottom w:val="nil"/>
            </w:tcBorders>
            <w:vAlign w:val="top"/>
          </w:tcPr>
          <w:p w14:paraId="751352D6">
            <w:pPr>
              <w:rPr>
                <w:rFonts w:ascii="Arial"/>
                <w:sz w:val="21"/>
              </w:rPr>
            </w:pPr>
          </w:p>
        </w:tc>
        <w:tc>
          <w:tcPr>
            <w:tcW w:w="6233" w:type="dxa"/>
            <w:vAlign w:val="top"/>
          </w:tcPr>
          <w:p w14:paraId="29B7C5BF">
            <w:pPr>
              <w:spacing w:before="55" w:line="221" w:lineRule="auto"/>
              <w:ind w:left="124"/>
              <w:rPr>
                <w:rFonts w:ascii="宋体" w:hAnsi="宋体" w:eastAsia="宋体" w:cs="宋体"/>
                <w:sz w:val="21"/>
                <w:szCs w:val="21"/>
              </w:rPr>
            </w:pPr>
            <w:r>
              <w:rPr>
                <w:rFonts w:ascii="宋体" w:hAnsi="宋体" w:eastAsia="宋体" w:cs="宋体"/>
                <w:spacing w:val="-2"/>
                <w:sz w:val="21"/>
                <w:szCs w:val="21"/>
              </w:rPr>
              <w:t>嗅觉鉴别：新鲜的蛋用鼻闻，清晰，无异味。</w:t>
            </w:r>
          </w:p>
        </w:tc>
      </w:tr>
      <w:tr w14:paraId="16DE66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881" w:type="dxa"/>
            <w:vMerge w:val="continue"/>
            <w:tcBorders>
              <w:top w:val="nil"/>
            </w:tcBorders>
            <w:vAlign w:val="top"/>
          </w:tcPr>
          <w:p w14:paraId="4EB39BEC">
            <w:pPr>
              <w:rPr>
                <w:rFonts w:ascii="Arial"/>
                <w:sz w:val="21"/>
              </w:rPr>
            </w:pPr>
          </w:p>
        </w:tc>
        <w:tc>
          <w:tcPr>
            <w:tcW w:w="2382" w:type="dxa"/>
            <w:gridSpan w:val="2"/>
            <w:vMerge w:val="continue"/>
            <w:tcBorders>
              <w:top w:val="nil"/>
            </w:tcBorders>
            <w:vAlign w:val="top"/>
          </w:tcPr>
          <w:p w14:paraId="1F67F899">
            <w:pPr>
              <w:rPr>
                <w:rFonts w:ascii="Arial"/>
                <w:sz w:val="21"/>
              </w:rPr>
            </w:pPr>
          </w:p>
        </w:tc>
        <w:tc>
          <w:tcPr>
            <w:tcW w:w="6233" w:type="dxa"/>
            <w:vAlign w:val="top"/>
          </w:tcPr>
          <w:p w14:paraId="59F4C696">
            <w:pPr>
              <w:spacing w:before="55" w:line="220" w:lineRule="auto"/>
              <w:jc w:val="right"/>
              <w:rPr>
                <w:rFonts w:ascii="宋体" w:hAnsi="宋体" w:eastAsia="宋体" w:cs="宋体"/>
                <w:sz w:val="21"/>
                <w:szCs w:val="21"/>
              </w:rPr>
            </w:pPr>
            <w:r>
              <w:rPr>
                <w:rFonts w:ascii="宋体" w:hAnsi="宋体" w:eastAsia="宋体" w:cs="宋体"/>
                <w:spacing w:val="-7"/>
                <w:sz w:val="21"/>
                <w:szCs w:val="21"/>
              </w:rPr>
              <w:t>摇荡鉴别：将蛋轻轻摇动，听不到声音或感觉不到</w:t>
            </w:r>
            <w:r>
              <w:rPr>
                <w:rFonts w:ascii="宋体" w:hAnsi="宋体" w:eastAsia="宋体" w:cs="宋体"/>
                <w:spacing w:val="-8"/>
                <w:sz w:val="21"/>
                <w:szCs w:val="21"/>
              </w:rPr>
              <w:t>振动的为新鲜蛋。</w:t>
            </w:r>
          </w:p>
        </w:tc>
      </w:tr>
      <w:tr w14:paraId="051971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restart"/>
            <w:tcBorders>
              <w:bottom w:val="nil"/>
            </w:tcBorders>
            <w:vAlign w:val="top"/>
          </w:tcPr>
          <w:p w14:paraId="3CA985D6">
            <w:pPr>
              <w:spacing w:line="249" w:lineRule="auto"/>
              <w:rPr>
                <w:rFonts w:ascii="Arial"/>
                <w:sz w:val="21"/>
              </w:rPr>
            </w:pPr>
          </w:p>
          <w:p w14:paraId="70814C98">
            <w:pPr>
              <w:spacing w:line="249" w:lineRule="auto"/>
              <w:rPr>
                <w:rFonts w:ascii="Arial"/>
                <w:sz w:val="21"/>
              </w:rPr>
            </w:pPr>
          </w:p>
          <w:p w14:paraId="66D7C05C">
            <w:pPr>
              <w:spacing w:before="68" w:line="183" w:lineRule="auto"/>
              <w:ind w:left="355"/>
              <w:rPr>
                <w:rFonts w:ascii="宋体" w:hAnsi="宋体" w:eastAsia="宋体" w:cs="宋体"/>
                <w:sz w:val="21"/>
                <w:szCs w:val="21"/>
              </w:rPr>
            </w:pPr>
            <w:r>
              <w:rPr>
                <w:rFonts w:ascii="宋体" w:hAnsi="宋体" w:eastAsia="宋体" w:cs="宋体"/>
                <w:spacing w:val="-6"/>
                <w:sz w:val="21"/>
                <w:szCs w:val="21"/>
              </w:rPr>
              <w:t>10</w:t>
            </w:r>
          </w:p>
        </w:tc>
        <w:tc>
          <w:tcPr>
            <w:tcW w:w="2382" w:type="dxa"/>
            <w:gridSpan w:val="2"/>
            <w:vMerge w:val="restart"/>
            <w:tcBorders>
              <w:bottom w:val="nil"/>
            </w:tcBorders>
            <w:vAlign w:val="top"/>
          </w:tcPr>
          <w:p w14:paraId="3077E1EF">
            <w:pPr>
              <w:spacing w:line="464" w:lineRule="auto"/>
              <w:rPr>
                <w:rFonts w:ascii="Arial"/>
                <w:sz w:val="21"/>
              </w:rPr>
            </w:pPr>
          </w:p>
          <w:p w14:paraId="516392AE">
            <w:pPr>
              <w:spacing w:before="69" w:line="221" w:lineRule="auto"/>
              <w:ind w:left="881"/>
              <w:rPr>
                <w:rFonts w:ascii="宋体" w:hAnsi="宋体" w:eastAsia="宋体" w:cs="宋体"/>
                <w:sz w:val="21"/>
                <w:szCs w:val="21"/>
              </w:rPr>
            </w:pPr>
            <w:r>
              <w:rPr>
                <w:rFonts w:ascii="宋体" w:hAnsi="宋体" w:eastAsia="宋体" w:cs="宋体"/>
                <w:spacing w:val="-2"/>
                <w:sz w:val="21"/>
                <w:szCs w:val="21"/>
              </w:rPr>
              <w:t>调味品</w:t>
            </w:r>
          </w:p>
        </w:tc>
        <w:tc>
          <w:tcPr>
            <w:tcW w:w="6233" w:type="dxa"/>
            <w:vAlign w:val="top"/>
          </w:tcPr>
          <w:p w14:paraId="4B2CC31C">
            <w:pPr>
              <w:spacing w:before="55" w:line="221" w:lineRule="auto"/>
              <w:ind w:left="113"/>
              <w:rPr>
                <w:rFonts w:ascii="宋体" w:hAnsi="宋体" w:eastAsia="宋体" w:cs="宋体"/>
                <w:sz w:val="21"/>
                <w:szCs w:val="21"/>
              </w:rPr>
            </w:pPr>
            <w:r>
              <w:rPr>
                <w:rFonts w:ascii="宋体" w:hAnsi="宋体" w:eastAsia="宋体" w:cs="宋体"/>
                <w:spacing w:val="-1"/>
                <w:sz w:val="21"/>
                <w:szCs w:val="21"/>
              </w:rPr>
              <w:t>包装类食品必须包装整洁、完美。</w:t>
            </w:r>
          </w:p>
        </w:tc>
      </w:tr>
      <w:tr w14:paraId="21A8C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881" w:type="dxa"/>
            <w:vMerge w:val="continue"/>
            <w:tcBorders>
              <w:top w:val="nil"/>
              <w:bottom w:val="nil"/>
            </w:tcBorders>
            <w:vAlign w:val="top"/>
          </w:tcPr>
          <w:p w14:paraId="61B64599">
            <w:pPr>
              <w:rPr>
                <w:rFonts w:ascii="Arial"/>
                <w:sz w:val="21"/>
              </w:rPr>
            </w:pPr>
          </w:p>
        </w:tc>
        <w:tc>
          <w:tcPr>
            <w:tcW w:w="2382" w:type="dxa"/>
            <w:gridSpan w:val="2"/>
            <w:vMerge w:val="continue"/>
            <w:tcBorders>
              <w:top w:val="nil"/>
              <w:bottom w:val="nil"/>
            </w:tcBorders>
            <w:vAlign w:val="top"/>
          </w:tcPr>
          <w:p w14:paraId="6313EC3B">
            <w:pPr>
              <w:rPr>
                <w:rFonts w:ascii="Arial"/>
                <w:sz w:val="21"/>
              </w:rPr>
            </w:pPr>
          </w:p>
        </w:tc>
        <w:tc>
          <w:tcPr>
            <w:tcW w:w="6233" w:type="dxa"/>
            <w:vAlign w:val="top"/>
          </w:tcPr>
          <w:p w14:paraId="0DEF0E1C">
            <w:pPr>
              <w:spacing w:before="56" w:line="248" w:lineRule="auto"/>
              <w:ind w:left="114" w:right="30" w:hanging="1"/>
              <w:rPr>
                <w:rFonts w:ascii="宋体" w:hAnsi="宋体" w:eastAsia="宋体" w:cs="宋体"/>
                <w:sz w:val="21"/>
                <w:szCs w:val="21"/>
              </w:rPr>
            </w:pPr>
            <w:r>
              <w:rPr>
                <w:rFonts w:ascii="宋体" w:hAnsi="宋体" w:eastAsia="宋体" w:cs="宋体"/>
                <w:spacing w:val="-7"/>
                <w:sz w:val="21"/>
                <w:szCs w:val="21"/>
              </w:rPr>
              <w:t>包装食品其包装盒或标签上须注明食品名称、生产</w:t>
            </w:r>
            <w:r>
              <w:rPr>
                <w:rFonts w:ascii="宋体" w:hAnsi="宋体" w:eastAsia="宋体" w:cs="宋体"/>
                <w:spacing w:val="-8"/>
                <w:sz w:val="21"/>
                <w:szCs w:val="21"/>
              </w:rPr>
              <w:t>日期、生产厂家、</w:t>
            </w:r>
            <w:r>
              <w:rPr>
                <w:rFonts w:ascii="宋体" w:hAnsi="宋体" w:eastAsia="宋体" w:cs="宋体"/>
                <w:sz w:val="21"/>
                <w:szCs w:val="21"/>
              </w:rPr>
              <w:t xml:space="preserve"> </w:t>
            </w:r>
            <w:r>
              <w:rPr>
                <w:rFonts w:ascii="宋体" w:hAnsi="宋体" w:eastAsia="宋体" w:cs="宋体"/>
                <w:spacing w:val="-5"/>
                <w:sz w:val="21"/>
                <w:szCs w:val="21"/>
              </w:rPr>
              <w:t>生产地址。</w:t>
            </w:r>
          </w:p>
        </w:tc>
      </w:tr>
      <w:tr w14:paraId="20BADE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Merge w:val="continue"/>
            <w:tcBorders>
              <w:top w:val="nil"/>
            </w:tcBorders>
            <w:vAlign w:val="top"/>
          </w:tcPr>
          <w:p w14:paraId="0514C5D2">
            <w:pPr>
              <w:rPr>
                <w:rFonts w:ascii="Arial"/>
                <w:sz w:val="21"/>
              </w:rPr>
            </w:pPr>
          </w:p>
        </w:tc>
        <w:tc>
          <w:tcPr>
            <w:tcW w:w="2382" w:type="dxa"/>
            <w:gridSpan w:val="2"/>
            <w:vMerge w:val="continue"/>
            <w:tcBorders>
              <w:top w:val="nil"/>
            </w:tcBorders>
            <w:vAlign w:val="top"/>
          </w:tcPr>
          <w:p w14:paraId="2CEE813E">
            <w:pPr>
              <w:rPr>
                <w:rFonts w:ascii="Arial"/>
                <w:sz w:val="21"/>
              </w:rPr>
            </w:pPr>
          </w:p>
        </w:tc>
        <w:tc>
          <w:tcPr>
            <w:tcW w:w="6233" w:type="dxa"/>
            <w:vAlign w:val="top"/>
          </w:tcPr>
          <w:p w14:paraId="62155789">
            <w:pPr>
              <w:spacing w:before="54" w:line="221" w:lineRule="auto"/>
              <w:ind w:left="113"/>
              <w:rPr>
                <w:rFonts w:ascii="宋体" w:hAnsi="宋体" w:eastAsia="宋体" w:cs="宋体"/>
                <w:sz w:val="21"/>
                <w:szCs w:val="21"/>
              </w:rPr>
            </w:pPr>
            <w:r>
              <w:rPr>
                <w:rFonts w:ascii="宋体" w:hAnsi="宋体" w:eastAsia="宋体" w:cs="宋体"/>
                <w:spacing w:val="-1"/>
                <w:sz w:val="21"/>
                <w:szCs w:val="21"/>
              </w:rPr>
              <w:t>包装食品的内容和重量必须和包装上标明的完全一致。</w:t>
            </w:r>
          </w:p>
        </w:tc>
      </w:tr>
      <w:tr w14:paraId="0534E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restart"/>
            <w:tcBorders>
              <w:bottom w:val="nil"/>
            </w:tcBorders>
            <w:vAlign w:val="top"/>
          </w:tcPr>
          <w:p w14:paraId="73A34300">
            <w:pPr>
              <w:spacing w:line="325" w:lineRule="auto"/>
              <w:rPr>
                <w:rFonts w:ascii="Arial"/>
                <w:sz w:val="21"/>
              </w:rPr>
            </w:pPr>
          </w:p>
          <w:p w14:paraId="4C031255">
            <w:pPr>
              <w:spacing w:line="325" w:lineRule="auto"/>
              <w:rPr>
                <w:rFonts w:ascii="Arial"/>
                <w:sz w:val="21"/>
              </w:rPr>
            </w:pPr>
          </w:p>
          <w:p w14:paraId="1150227F">
            <w:pPr>
              <w:spacing w:before="68" w:line="183" w:lineRule="auto"/>
              <w:ind w:left="355"/>
              <w:rPr>
                <w:rFonts w:ascii="宋体" w:hAnsi="宋体" w:eastAsia="宋体" w:cs="宋体"/>
                <w:sz w:val="21"/>
                <w:szCs w:val="21"/>
              </w:rPr>
            </w:pPr>
            <w:r>
              <w:rPr>
                <w:rFonts w:ascii="宋体" w:hAnsi="宋体" w:eastAsia="宋体" w:cs="宋体"/>
                <w:spacing w:val="-6"/>
                <w:sz w:val="21"/>
                <w:szCs w:val="21"/>
              </w:rPr>
              <w:t>11</w:t>
            </w:r>
          </w:p>
        </w:tc>
        <w:tc>
          <w:tcPr>
            <w:tcW w:w="988" w:type="dxa"/>
            <w:vMerge w:val="restart"/>
            <w:tcBorders>
              <w:bottom w:val="nil"/>
            </w:tcBorders>
            <w:vAlign w:val="top"/>
          </w:tcPr>
          <w:p w14:paraId="65CE8F67">
            <w:pPr>
              <w:spacing w:line="308" w:lineRule="auto"/>
              <w:rPr>
                <w:rFonts w:ascii="Arial"/>
                <w:sz w:val="21"/>
              </w:rPr>
            </w:pPr>
          </w:p>
          <w:p w14:paraId="573FB4BE">
            <w:pPr>
              <w:spacing w:line="308" w:lineRule="auto"/>
              <w:rPr>
                <w:rFonts w:ascii="Arial"/>
                <w:sz w:val="21"/>
              </w:rPr>
            </w:pPr>
          </w:p>
          <w:p w14:paraId="641F3835">
            <w:pPr>
              <w:spacing w:before="68" w:line="220" w:lineRule="auto"/>
              <w:ind w:left="110"/>
              <w:rPr>
                <w:rFonts w:ascii="宋体" w:hAnsi="宋体" w:eastAsia="宋体" w:cs="宋体"/>
                <w:sz w:val="21"/>
                <w:szCs w:val="21"/>
              </w:rPr>
            </w:pPr>
            <w:r>
              <w:rPr>
                <w:rFonts w:ascii="宋体" w:hAnsi="宋体" w:eastAsia="宋体" w:cs="宋体"/>
                <w:spacing w:val="-1"/>
                <w:sz w:val="21"/>
                <w:szCs w:val="21"/>
              </w:rPr>
              <w:t>干货类</w:t>
            </w:r>
          </w:p>
        </w:tc>
        <w:tc>
          <w:tcPr>
            <w:tcW w:w="1394" w:type="dxa"/>
            <w:vAlign w:val="top"/>
          </w:tcPr>
          <w:p w14:paraId="3059D60D">
            <w:pPr>
              <w:spacing w:before="211" w:line="221" w:lineRule="auto"/>
              <w:ind w:left="113"/>
              <w:rPr>
                <w:rFonts w:ascii="宋体" w:hAnsi="宋体" w:eastAsia="宋体" w:cs="宋体"/>
                <w:sz w:val="21"/>
                <w:szCs w:val="21"/>
              </w:rPr>
            </w:pPr>
            <w:r>
              <w:rPr>
                <w:rFonts w:ascii="宋体" w:hAnsi="宋体" w:eastAsia="宋体" w:cs="宋体"/>
                <w:spacing w:val="-2"/>
                <w:sz w:val="21"/>
                <w:szCs w:val="21"/>
              </w:rPr>
              <w:t>木耳</w:t>
            </w:r>
          </w:p>
        </w:tc>
        <w:tc>
          <w:tcPr>
            <w:tcW w:w="6233" w:type="dxa"/>
            <w:vAlign w:val="top"/>
          </w:tcPr>
          <w:p w14:paraId="67631612">
            <w:pPr>
              <w:spacing w:before="53" w:line="248" w:lineRule="auto"/>
              <w:ind w:left="114" w:right="73"/>
              <w:rPr>
                <w:rFonts w:ascii="宋体" w:hAnsi="宋体" w:eastAsia="宋体" w:cs="宋体"/>
                <w:sz w:val="21"/>
                <w:szCs w:val="21"/>
              </w:rPr>
            </w:pPr>
            <w:r>
              <w:rPr>
                <w:rFonts w:ascii="宋体" w:hAnsi="宋体" w:eastAsia="宋体" w:cs="宋体"/>
                <w:spacing w:val="-2"/>
                <w:sz w:val="21"/>
                <w:szCs w:val="21"/>
              </w:rPr>
              <w:t>有光泽，朵大肉厚，膨胀率大；肉层坚韧，有弹性，无泥沙虫蛀，</w:t>
            </w:r>
            <w:r>
              <w:rPr>
                <w:rFonts w:ascii="宋体" w:hAnsi="宋体" w:eastAsia="宋体" w:cs="宋体"/>
                <w:spacing w:val="7"/>
                <w:sz w:val="21"/>
                <w:szCs w:val="21"/>
              </w:rPr>
              <w:t xml:space="preserve"> </w:t>
            </w:r>
            <w:r>
              <w:rPr>
                <w:rFonts w:ascii="宋体" w:hAnsi="宋体" w:eastAsia="宋体" w:cs="宋体"/>
                <w:spacing w:val="-4"/>
                <w:sz w:val="21"/>
                <w:szCs w:val="21"/>
              </w:rPr>
              <w:t>无卷耳、拳耳。</w:t>
            </w:r>
          </w:p>
        </w:tc>
      </w:tr>
      <w:tr w14:paraId="0C7CF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881" w:type="dxa"/>
            <w:vMerge w:val="continue"/>
            <w:tcBorders>
              <w:top w:val="nil"/>
              <w:bottom w:val="nil"/>
            </w:tcBorders>
            <w:vAlign w:val="top"/>
          </w:tcPr>
          <w:p w14:paraId="2D43921E">
            <w:pPr>
              <w:rPr>
                <w:rFonts w:ascii="Arial"/>
                <w:sz w:val="21"/>
              </w:rPr>
            </w:pPr>
          </w:p>
        </w:tc>
        <w:tc>
          <w:tcPr>
            <w:tcW w:w="988" w:type="dxa"/>
            <w:vMerge w:val="continue"/>
            <w:tcBorders>
              <w:top w:val="nil"/>
              <w:bottom w:val="nil"/>
            </w:tcBorders>
            <w:vAlign w:val="top"/>
          </w:tcPr>
          <w:p w14:paraId="2F46591C">
            <w:pPr>
              <w:rPr>
                <w:rFonts w:ascii="Arial"/>
                <w:sz w:val="21"/>
              </w:rPr>
            </w:pPr>
          </w:p>
        </w:tc>
        <w:tc>
          <w:tcPr>
            <w:tcW w:w="1394" w:type="dxa"/>
            <w:vAlign w:val="top"/>
          </w:tcPr>
          <w:p w14:paraId="437593D8">
            <w:pPr>
              <w:spacing w:before="55" w:line="220" w:lineRule="auto"/>
              <w:ind w:left="119"/>
              <w:rPr>
                <w:rFonts w:ascii="宋体" w:hAnsi="宋体" w:eastAsia="宋体" w:cs="宋体"/>
                <w:sz w:val="21"/>
                <w:szCs w:val="21"/>
              </w:rPr>
            </w:pPr>
            <w:r>
              <w:rPr>
                <w:rFonts w:ascii="宋体" w:hAnsi="宋体" w:eastAsia="宋体" w:cs="宋体"/>
                <w:spacing w:val="-4"/>
                <w:sz w:val="21"/>
                <w:szCs w:val="21"/>
              </w:rPr>
              <w:t>百合</w:t>
            </w:r>
          </w:p>
        </w:tc>
        <w:tc>
          <w:tcPr>
            <w:tcW w:w="6233" w:type="dxa"/>
            <w:vAlign w:val="top"/>
          </w:tcPr>
          <w:p w14:paraId="42D6C467">
            <w:pPr>
              <w:spacing w:before="55" w:line="220" w:lineRule="auto"/>
              <w:ind w:left="112"/>
              <w:rPr>
                <w:rFonts w:ascii="宋体" w:hAnsi="宋体" w:eastAsia="宋体" w:cs="宋体"/>
                <w:sz w:val="21"/>
                <w:szCs w:val="21"/>
              </w:rPr>
            </w:pPr>
            <w:r>
              <w:rPr>
                <w:rFonts w:ascii="宋体" w:hAnsi="宋体" w:eastAsia="宋体" w:cs="宋体"/>
                <w:spacing w:val="-1"/>
                <w:sz w:val="21"/>
                <w:szCs w:val="21"/>
              </w:rPr>
              <w:t>颜色呈乳黄色，片形呈条状，手感干脆而不柔。</w:t>
            </w:r>
          </w:p>
        </w:tc>
      </w:tr>
      <w:tr w14:paraId="2BD9F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continue"/>
            <w:tcBorders>
              <w:top w:val="nil"/>
            </w:tcBorders>
            <w:vAlign w:val="top"/>
          </w:tcPr>
          <w:p w14:paraId="7F1D5D58">
            <w:pPr>
              <w:rPr>
                <w:rFonts w:ascii="Arial"/>
                <w:sz w:val="21"/>
              </w:rPr>
            </w:pPr>
          </w:p>
        </w:tc>
        <w:tc>
          <w:tcPr>
            <w:tcW w:w="988" w:type="dxa"/>
            <w:vMerge w:val="continue"/>
            <w:tcBorders>
              <w:top w:val="nil"/>
            </w:tcBorders>
            <w:vAlign w:val="top"/>
          </w:tcPr>
          <w:p w14:paraId="5DC187D0">
            <w:pPr>
              <w:rPr>
                <w:rFonts w:ascii="Arial"/>
                <w:sz w:val="21"/>
              </w:rPr>
            </w:pPr>
          </w:p>
        </w:tc>
        <w:tc>
          <w:tcPr>
            <w:tcW w:w="1394" w:type="dxa"/>
            <w:vAlign w:val="top"/>
          </w:tcPr>
          <w:p w14:paraId="692E5926">
            <w:pPr>
              <w:spacing w:before="211" w:line="222" w:lineRule="auto"/>
              <w:ind w:left="113"/>
              <w:rPr>
                <w:rFonts w:ascii="宋体" w:hAnsi="宋体" w:eastAsia="宋体" w:cs="宋体"/>
                <w:sz w:val="21"/>
                <w:szCs w:val="21"/>
              </w:rPr>
            </w:pPr>
            <w:r>
              <w:rPr>
                <w:rFonts w:ascii="宋体" w:hAnsi="宋体" w:eastAsia="宋体" w:cs="宋体"/>
                <w:spacing w:val="-2"/>
                <w:sz w:val="21"/>
                <w:szCs w:val="21"/>
              </w:rPr>
              <w:t>银耳</w:t>
            </w:r>
          </w:p>
        </w:tc>
        <w:tc>
          <w:tcPr>
            <w:tcW w:w="6233" w:type="dxa"/>
            <w:vAlign w:val="top"/>
          </w:tcPr>
          <w:p w14:paraId="59EFEC57">
            <w:pPr>
              <w:spacing w:before="56" w:line="247" w:lineRule="auto"/>
              <w:ind w:left="118" w:right="33" w:hanging="3"/>
              <w:rPr>
                <w:rFonts w:ascii="宋体" w:hAnsi="宋体" w:eastAsia="宋体" w:cs="宋体"/>
                <w:sz w:val="21"/>
                <w:szCs w:val="21"/>
              </w:rPr>
            </w:pPr>
            <w:r>
              <w:rPr>
                <w:rFonts w:ascii="宋体" w:hAnsi="宋体" w:eastAsia="宋体" w:cs="宋体"/>
                <w:spacing w:val="-8"/>
                <w:sz w:val="21"/>
                <w:szCs w:val="21"/>
              </w:rPr>
              <w:t>色泽黄白，朵大体轻疏松，肉质肥厚，坚韧而有弹性，蒂头无耳脚、</w:t>
            </w:r>
            <w:r>
              <w:rPr>
                <w:rFonts w:ascii="宋体" w:hAnsi="宋体" w:eastAsia="宋体" w:cs="宋体"/>
                <w:spacing w:val="18"/>
                <w:sz w:val="21"/>
                <w:szCs w:val="21"/>
              </w:rPr>
              <w:t xml:space="preserve"> </w:t>
            </w:r>
            <w:r>
              <w:rPr>
                <w:rFonts w:ascii="宋体" w:hAnsi="宋体" w:eastAsia="宋体" w:cs="宋体"/>
                <w:spacing w:val="-2"/>
                <w:sz w:val="21"/>
                <w:szCs w:val="21"/>
              </w:rPr>
              <w:t>黑点，无杂质等。</w:t>
            </w:r>
          </w:p>
        </w:tc>
      </w:tr>
      <w:tr w14:paraId="3BE4D4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81" w:type="dxa"/>
            <w:vMerge w:val="restart"/>
            <w:tcBorders>
              <w:bottom w:val="nil"/>
            </w:tcBorders>
            <w:vAlign w:val="top"/>
          </w:tcPr>
          <w:p w14:paraId="644B21BB">
            <w:pPr>
              <w:spacing w:line="285" w:lineRule="auto"/>
              <w:rPr>
                <w:rFonts w:ascii="Arial"/>
                <w:sz w:val="21"/>
              </w:rPr>
            </w:pPr>
          </w:p>
          <w:p w14:paraId="1FEA5784">
            <w:pPr>
              <w:spacing w:line="285" w:lineRule="auto"/>
              <w:rPr>
                <w:rFonts w:ascii="Arial"/>
                <w:sz w:val="21"/>
              </w:rPr>
            </w:pPr>
          </w:p>
          <w:p w14:paraId="1C668E77">
            <w:pPr>
              <w:spacing w:line="285" w:lineRule="auto"/>
              <w:rPr>
                <w:rFonts w:ascii="Arial"/>
                <w:sz w:val="21"/>
              </w:rPr>
            </w:pPr>
          </w:p>
          <w:p w14:paraId="7134ED43">
            <w:pPr>
              <w:spacing w:before="68" w:line="183" w:lineRule="auto"/>
              <w:ind w:left="355"/>
              <w:rPr>
                <w:rFonts w:ascii="宋体" w:hAnsi="宋体" w:eastAsia="宋体" w:cs="宋体"/>
                <w:sz w:val="21"/>
                <w:szCs w:val="21"/>
              </w:rPr>
            </w:pPr>
            <w:r>
              <w:rPr>
                <w:rFonts w:ascii="宋体" w:hAnsi="宋体" w:eastAsia="宋体" w:cs="宋体"/>
                <w:spacing w:val="-6"/>
                <w:sz w:val="21"/>
                <w:szCs w:val="21"/>
              </w:rPr>
              <w:t>12</w:t>
            </w:r>
          </w:p>
        </w:tc>
        <w:tc>
          <w:tcPr>
            <w:tcW w:w="2382" w:type="dxa"/>
            <w:gridSpan w:val="2"/>
            <w:vAlign w:val="top"/>
          </w:tcPr>
          <w:p w14:paraId="0C8C0AAD">
            <w:pPr>
              <w:spacing w:before="212" w:line="221" w:lineRule="auto"/>
              <w:ind w:left="674"/>
              <w:rPr>
                <w:rFonts w:ascii="宋体" w:hAnsi="宋体" w:eastAsia="宋体" w:cs="宋体"/>
                <w:sz w:val="21"/>
                <w:szCs w:val="21"/>
              </w:rPr>
            </w:pPr>
            <w:r>
              <w:rPr>
                <w:rFonts w:ascii="宋体" w:hAnsi="宋体" w:eastAsia="宋体" w:cs="宋体"/>
                <w:spacing w:val="-2"/>
                <w:sz w:val="21"/>
                <w:szCs w:val="21"/>
              </w:rPr>
              <w:t>一级大豆油</w:t>
            </w:r>
          </w:p>
        </w:tc>
        <w:tc>
          <w:tcPr>
            <w:tcW w:w="6233" w:type="dxa"/>
            <w:vAlign w:val="top"/>
          </w:tcPr>
          <w:p w14:paraId="26C2D319">
            <w:pPr>
              <w:spacing w:before="56" w:line="247" w:lineRule="auto"/>
              <w:ind w:left="114" w:right="102"/>
              <w:rPr>
                <w:rFonts w:ascii="宋体" w:hAnsi="宋体" w:eastAsia="宋体" w:cs="宋体"/>
                <w:sz w:val="21"/>
                <w:szCs w:val="21"/>
              </w:rPr>
            </w:pPr>
            <w:r>
              <w:rPr>
                <w:rFonts w:ascii="宋体" w:hAnsi="宋体" w:eastAsia="宋体" w:cs="宋体"/>
                <w:spacing w:val="-3"/>
                <w:sz w:val="21"/>
                <w:szCs w:val="21"/>
              </w:rPr>
              <w:t>无酸败、焦糊及其它异味，色泽透明均匀，不含异物。具体品质指</w:t>
            </w:r>
            <w:r>
              <w:rPr>
                <w:rFonts w:ascii="宋体" w:hAnsi="宋体" w:eastAsia="宋体" w:cs="宋体"/>
                <w:spacing w:val="6"/>
                <w:sz w:val="21"/>
                <w:szCs w:val="21"/>
              </w:rPr>
              <w:t xml:space="preserve"> </w:t>
            </w:r>
            <w:r>
              <w:rPr>
                <w:rFonts w:ascii="宋体" w:hAnsi="宋体" w:eastAsia="宋体" w:cs="宋体"/>
                <w:spacing w:val="-2"/>
                <w:sz w:val="21"/>
                <w:szCs w:val="21"/>
              </w:rPr>
              <w:t>标见下：</w:t>
            </w:r>
          </w:p>
        </w:tc>
      </w:tr>
      <w:tr w14:paraId="0B5D1C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6" w:hRule="atLeast"/>
        </w:trPr>
        <w:tc>
          <w:tcPr>
            <w:tcW w:w="881" w:type="dxa"/>
            <w:vMerge w:val="continue"/>
            <w:tcBorders>
              <w:top w:val="nil"/>
            </w:tcBorders>
            <w:vAlign w:val="top"/>
          </w:tcPr>
          <w:p w14:paraId="7EA9A562">
            <w:pPr>
              <w:rPr>
                <w:rFonts w:ascii="Arial"/>
                <w:sz w:val="21"/>
              </w:rPr>
            </w:pPr>
          </w:p>
        </w:tc>
        <w:tc>
          <w:tcPr>
            <w:tcW w:w="2382" w:type="dxa"/>
            <w:gridSpan w:val="2"/>
            <w:vAlign w:val="top"/>
          </w:tcPr>
          <w:p w14:paraId="28B0C97E">
            <w:pPr>
              <w:spacing w:line="253" w:lineRule="auto"/>
              <w:rPr>
                <w:rFonts w:ascii="Arial"/>
                <w:sz w:val="21"/>
              </w:rPr>
            </w:pPr>
          </w:p>
          <w:p w14:paraId="0B3A346E">
            <w:pPr>
              <w:spacing w:line="253" w:lineRule="auto"/>
              <w:rPr>
                <w:rFonts w:ascii="Arial"/>
                <w:sz w:val="21"/>
              </w:rPr>
            </w:pPr>
          </w:p>
          <w:p w14:paraId="2ED78CF5">
            <w:pPr>
              <w:spacing w:before="68" w:line="221" w:lineRule="auto"/>
              <w:ind w:left="336"/>
              <w:rPr>
                <w:rFonts w:ascii="宋体" w:hAnsi="宋体" w:eastAsia="宋体" w:cs="宋体"/>
                <w:sz w:val="21"/>
                <w:szCs w:val="21"/>
              </w:rPr>
            </w:pPr>
            <w:r>
              <w:rPr>
                <w:rFonts w:ascii="宋体" w:hAnsi="宋体" w:eastAsia="宋体" w:cs="宋体"/>
                <w:spacing w:val="-5"/>
                <w:sz w:val="21"/>
                <w:szCs w:val="21"/>
              </w:rPr>
              <w:t>（5L</w:t>
            </w:r>
            <w:r>
              <w:rPr>
                <w:rFonts w:ascii="宋体" w:hAnsi="宋体" w:eastAsia="宋体" w:cs="宋体"/>
                <w:spacing w:val="-44"/>
                <w:sz w:val="21"/>
                <w:szCs w:val="21"/>
              </w:rPr>
              <w:t xml:space="preserve"> </w:t>
            </w:r>
            <w:r>
              <w:rPr>
                <w:rFonts w:ascii="宋体" w:hAnsi="宋体" w:eastAsia="宋体" w:cs="宋体"/>
                <w:spacing w:val="-5"/>
                <w:sz w:val="21"/>
                <w:szCs w:val="21"/>
              </w:rPr>
              <w:t>或</w:t>
            </w:r>
            <w:r>
              <w:rPr>
                <w:rFonts w:ascii="宋体" w:hAnsi="宋体" w:eastAsia="宋体" w:cs="宋体"/>
                <w:spacing w:val="-42"/>
                <w:sz w:val="21"/>
                <w:szCs w:val="21"/>
              </w:rPr>
              <w:t xml:space="preserve"> </w:t>
            </w:r>
            <w:r>
              <w:rPr>
                <w:rFonts w:ascii="宋体" w:hAnsi="宋体" w:eastAsia="宋体" w:cs="宋体"/>
                <w:spacing w:val="-5"/>
                <w:sz w:val="21"/>
                <w:szCs w:val="21"/>
              </w:rPr>
              <w:t>20L</w:t>
            </w:r>
            <w:r>
              <w:rPr>
                <w:rFonts w:ascii="宋体" w:hAnsi="宋体" w:eastAsia="宋体" w:cs="宋体"/>
                <w:spacing w:val="-42"/>
                <w:sz w:val="21"/>
                <w:szCs w:val="21"/>
              </w:rPr>
              <w:t xml:space="preserve"> </w:t>
            </w:r>
            <w:r>
              <w:rPr>
                <w:rFonts w:ascii="宋体" w:hAnsi="宋体" w:eastAsia="宋体" w:cs="宋体"/>
                <w:spacing w:val="-5"/>
                <w:sz w:val="21"/>
                <w:szCs w:val="21"/>
              </w:rPr>
              <w:t>桶装）</w:t>
            </w:r>
          </w:p>
        </w:tc>
        <w:tc>
          <w:tcPr>
            <w:tcW w:w="6233" w:type="dxa"/>
            <w:vAlign w:val="top"/>
          </w:tcPr>
          <w:p w14:paraId="4E1D0DAF">
            <w:pPr>
              <w:spacing w:before="58" w:line="268" w:lineRule="auto"/>
              <w:ind w:left="114" w:right="105" w:firstLine="2"/>
              <w:jc w:val="both"/>
              <w:rPr>
                <w:rFonts w:ascii="宋体" w:hAnsi="宋体" w:eastAsia="宋体" w:cs="宋体"/>
                <w:sz w:val="21"/>
                <w:szCs w:val="21"/>
              </w:rPr>
            </w:pPr>
            <w:r>
              <w:rPr>
                <w:rFonts w:ascii="宋体" w:hAnsi="宋体" w:eastAsia="宋体" w:cs="宋体"/>
                <w:spacing w:val="-6"/>
                <w:sz w:val="21"/>
                <w:szCs w:val="21"/>
              </w:rPr>
              <w:t>非转基因；杂质≤0.05；水分及挥发物≤0.05；酸价≤</w:t>
            </w:r>
            <w:r>
              <w:rPr>
                <w:rFonts w:ascii="宋体" w:hAnsi="宋体" w:eastAsia="宋体" w:cs="宋体"/>
                <w:spacing w:val="-7"/>
                <w:sz w:val="21"/>
                <w:szCs w:val="21"/>
              </w:rPr>
              <w:t>0.20</w:t>
            </w:r>
            <w:r>
              <w:rPr>
                <w:rFonts w:ascii="宋体" w:hAnsi="宋体" w:eastAsia="宋体" w:cs="宋体"/>
                <w:spacing w:val="-50"/>
                <w:sz w:val="21"/>
                <w:szCs w:val="21"/>
              </w:rPr>
              <w:t xml:space="preserve"> </w:t>
            </w:r>
            <w:r>
              <w:rPr>
                <w:rFonts w:ascii="宋体" w:hAnsi="宋体" w:eastAsia="宋体" w:cs="宋体"/>
                <w:spacing w:val="-7"/>
                <w:sz w:val="21"/>
                <w:szCs w:val="21"/>
              </w:rPr>
              <w:t>MgKOH/g</w:t>
            </w:r>
            <w:r>
              <w:rPr>
                <w:rFonts w:ascii="宋体" w:hAnsi="宋体" w:eastAsia="宋体" w:cs="宋体"/>
                <w:sz w:val="21"/>
                <w:szCs w:val="21"/>
              </w:rPr>
              <w:t xml:space="preserve"> </w:t>
            </w:r>
            <w:r>
              <w:rPr>
                <w:rFonts w:ascii="宋体" w:hAnsi="宋体" w:eastAsia="宋体" w:cs="宋体"/>
                <w:spacing w:val="-2"/>
                <w:sz w:val="21"/>
                <w:szCs w:val="21"/>
              </w:rPr>
              <w:t>色泽</w:t>
            </w:r>
            <w:r>
              <w:rPr>
                <w:rFonts w:ascii="宋体" w:hAnsi="宋体" w:eastAsia="宋体" w:cs="宋体"/>
                <w:spacing w:val="46"/>
                <w:sz w:val="21"/>
                <w:szCs w:val="21"/>
              </w:rPr>
              <w:t xml:space="preserve"> </w:t>
            </w:r>
            <w:r>
              <w:rPr>
                <w:rFonts w:ascii="宋体" w:hAnsi="宋体" w:eastAsia="宋体" w:cs="宋体"/>
                <w:spacing w:val="-2"/>
                <w:sz w:val="21"/>
                <w:szCs w:val="21"/>
              </w:rPr>
              <w:t>(罗维朋比色槽 133.4mm) ≤Y30</w:t>
            </w:r>
            <w:r>
              <w:rPr>
                <w:rFonts w:ascii="宋体" w:hAnsi="宋体" w:eastAsia="宋体" w:cs="宋体"/>
                <w:spacing w:val="4"/>
                <w:sz w:val="21"/>
                <w:szCs w:val="21"/>
              </w:rPr>
              <w:t xml:space="preserve"> </w:t>
            </w:r>
            <w:r>
              <w:rPr>
                <w:rFonts w:ascii="宋体" w:hAnsi="宋体" w:eastAsia="宋体" w:cs="宋体"/>
                <w:spacing w:val="-2"/>
                <w:sz w:val="21"/>
                <w:szCs w:val="21"/>
              </w:rPr>
              <w:t>R3.0；</w:t>
            </w:r>
            <w:r>
              <w:rPr>
                <w:rFonts w:ascii="宋体" w:hAnsi="宋体" w:eastAsia="宋体" w:cs="宋体"/>
                <w:spacing w:val="8"/>
                <w:sz w:val="21"/>
                <w:szCs w:val="21"/>
              </w:rPr>
              <w:t xml:space="preserve"> </w:t>
            </w:r>
            <w:r>
              <w:rPr>
                <w:rFonts w:ascii="宋体" w:hAnsi="宋体" w:eastAsia="宋体" w:cs="宋体"/>
                <w:spacing w:val="-2"/>
                <w:sz w:val="21"/>
                <w:szCs w:val="21"/>
              </w:rPr>
              <w:t>烟点≥215℃</w:t>
            </w:r>
            <w:r>
              <w:rPr>
                <w:rFonts w:ascii="宋体" w:hAnsi="宋体" w:eastAsia="宋体" w:cs="宋体"/>
                <w:spacing w:val="9"/>
                <w:sz w:val="21"/>
                <w:szCs w:val="21"/>
              </w:rPr>
              <w:t xml:space="preserve"> </w:t>
            </w:r>
            <w:r>
              <w:rPr>
                <w:rFonts w:ascii="宋体" w:hAnsi="宋体" w:eastAsia="宋体" w:cs="宋体"/>
                <w:spacing w:val="-2"/>
                <w:sz w:val="21"/>
                <w:szCs w:val="21"/>
              </w:rPr>
              <w:t>过氧</w:t>
            </w:r>
            <w:r>
              <w:rPr>
                <w:rFonts w:ascii="宋体" w:hAnsi="宋体" w:eastAsia="宋体" w:cs="宋体"/>
                <w:sz w:val="21"/>
                <w:szCs w:val="21"/>
              </w:rPr>
              <w:t xml:space="preserve"> </w:t>
            </w:r>
            <w:r>
              <w:rPr>
                <w:rFonts w:ascii="宋体" w:hAnsi="宋体" w:eastAsia="宋体" w:cs="宋体"/>
                <w:spacing w:val="-2"/>
                <w:sz w:val="21"/>
                <w:szCs w:val="21"/>
              </w:rPr>
              <w:t>化值≤10</w:t>
            </w:r>
            <w:r>
              <w:rPr>
                <w:rFonts w:ascii="宋体" w:hAnsi="宋体" w:eastAsia="宋体" w:cs="宋体"/>
                <w:spacing w:val="-44"/>
                <w:sz w:val="21"/>
                <w:szCs w:val="21"/>
              </w:rPr>
              <w:t xml:space="preserve"> </w:t>
            </w:r>
            <w:r>
              <w:rPr>
                <w:rFonts w:ascii="宋体" w:hAnsi="宋体" w:eastAsia="宋体" w:cs="宋体"/>
                <w:spacing w:val="-2"/>
                <w:sz w:val="21"/>
                <w:szCs w:val="21"/>
              </w:rPr>
              <w:t>Meq/kg；冷冻试验(0℃冷藏 5.5h</w:t>
            </w:r>
            <w:r>
              <w:rPr>
                <w:rFonts w:ascii="宋体" w:hAnsi="宋体" w:eastAsia="宋体" w:cs="宋体"/>
                <w:spacing w:val="33"/>
                <w:sz w:val="21"/>
                <w:szCs w:val="21"/>
              </w:rPr>
              <w:t xml:space="preserve"> </w:t>
            </w:r>
            <w:r>
              <w:rPr>
                <w:rFonts w:ascii="宋体" w:hAnsi="宋体" w:eastAsia="宋体" w:cs="宋体"/>
                <w:spacing w:val="-2"/>
                <w:sz w:val="21"/>
                <w:szCs w:val="21"/>
              </w:rPr>
              <w:t>以上)澄清、透明；透</w:t>
            </w:r>
            <w:r>
              <w:rPr>
                <w:rFonts w:ascii="宋体" w:hAnsi="宋体" w:eastAsia="宋体" w:cs="宋体"/>
                <w:sz w:val="21"/>
                <w:szCs w:val="21"/>
              </w:rPr>
              <w:t xml:space="preserve"> </w:t>
            </w:r>
            <w:r>
              <w:rPr>
                <w:rFonts w:ascii="宋体" w:hAnsi="宋体" w:eastAsia="宋体" w:cs="宋体"/>
                <w:spacing w:val="-1"/>
                <w:sz w:val="21"/>
                <w:szCs w:val="21"/>
              </w:rPr>
              <w:t>明度:澄清、透明；气味、滋味无气味、口感好。</w:t>
            </w:r>
          </w:p>
        </w:tc>
      </w:tr>
      <w:tr w14:paraId="3C3FD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881" w:type="dxa"/>
            <w:vAlign w:val="top"/>
          </w:tcPr>
          <w:p w14:paraId="7C114469">
            <w:pPr>
              <w:spacing w:before="91" w:line="183" w:lineRule="auto"/>
              <w:ind w:left="355"/>
              <w:rPr>
                <w:rFonts w:ascii="宋体" w:hAnsi="宋体" w:eastAsia="宋体" w:cs="宋体"/>
                <w:sz w:val="21"/>
                <w:szCs w:val="21"/>
              </w:rPr>
            </w:pPr>
            <w:r>
              <w:rPr>
                <w:rFonts w:ascii="宋体" w:hAnsi="宋体" w:eastAsia="宋体" w:cs="宋体"/>
                <w:spacing w:val="-6"/>
                <w:sz w:val="21"/>
                <w:szCs w:val="21"/>
              </w:rPr>
              <w:t>13</w:t>
            </w:r>
          </w:p>
        </w:tc>
        <w:tc>
          <w:tcPr>
            <w:tcW w:w="2382" w:type="dxa"/>
            <w:gridSpan w:val="2"/>
            <w:vAlign w:val="top"/>
          </w:tcPr>
          <w:p w14:paraId="1B2920A6">
            <w:pPr>
              <w:spacing w:before="57" w:line="219" w:lineRule="auto"/>
              <w:ind w:left="878"/>
              <w:rPr>
                <w:rFonts w:ascii="宋体" w:hAnsi="宋体" w:eastAsia="宋体" w:cs="宋体"/>
                <w:sz w:val="21"/>
                <w:szCs w:val="21"/>
              </w:rPr>
            </w:pPr>
            <w:r>
              <w:rPr>
                <w:rFonts w:ascii="宋体" w:hAnsi="宋体" w:eastAsia="宋体" w:cs="宋体"/>
                <w:spacing w:val="-1"/>
                <w:sz w:val="21"/>
                <w:szCs w:val="21"/>
              </w:rPr>
              <w:t>饼干类</w:t>
            </w:r>
          </w:p>
        </w:tc>
        <w:tc>
          <w:tcPr>
            <w:tcW w:w="6233" w:type="dxa"/>
            <w:vAlign w:val="top"/>
          </w:tcPr>
          <w:p w14:paraId="3AEDBAA5">
            <w:pPr>
              <w:spacing w:before="57" w:line="219" w:lineRule="auto"/>
              <w:ind w:left="117"/>
              <w:rPr>
                <w:rFonts w:ascii="宋体" w:hAnsi="宋体" w:eastAsia="宋体" w:cs="宋体"/>
                <w:sz w:val="21"/>
                <w:szCs w:val="21"/>
              </w:rPr>
            </w:pPr>
            <w:r>
              <w:rPr>
                <w:rFonts w:ascii="宋体" w:hAnsi="宋体" w:eastAsia="宋体" w:cs="宋体"/>
                <w:spacing w:val="-5"/>
                <w:sz w:val="21"/>
                <w:szCs w:val="21"/>
              </w:rPr>
              <w:t>知名品牌。</w:t>
            </w:r>
          </w:p>
        </w:tc>
      </w:tr>
      <w:tr w14:paraId="0C8182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1" w:type="dxa"/>
            <w:vAlign w:val="top"/>
          </w:tcPr>
          <w:p w14:paraId="69BC0FDA">
            <w:pPr>
              <w:spacing w:before="91" w:line="183" w:lineRule="auto"/>
              <w:ind w:left="355"/>
              <w:rPr>
                <w:rFonts w:ascii="宋体" w:hAnsi="宋体" w:eastAsia="宋体" w:cs="宋体"/>
                <w:sz w:val="21"/>
                <w:szCs w:val="21"/>
              </w:rPr>
            </w:pPr>
            <w:r>
              <w:rPr>
                <w:rFonts w:ascii="宋体" w:hAnsi="宋体" w:eastAsia="宋体" w:cs="宋体"/>
                <w:spacing w:val="-6"/>
                <w:sz w:val="21"/>
                <w:szCs w:val="21"/>
              </w:rPr>
              <w:t>14</w:t>
            </w:r>
          </w:p>
        </w:tc>
        <w:tc>
          <w:tcPr>
            <w:tcW w:w="2382" w:type="dxa"/>
            <w:gridSpan w:val="2"/>
            <w:vAlign w:val="top"/>
          </w:tcPr>
          <w:p w14:paraId="51E7D624">
            <w:pPr>
              <w:spacing w:before="56" w:line="221" w:lineRule="auto"/>
              <w:ind w:left="986"/>
              <w:rPr>
                <w:rFonts w:ascii="宋体" w:hAnsi="宋体" w:eastAsia="宋体" w:cs="宋体"/>
                <w:sz w:val="21"/>
                <w:szCs w:val="21"/>
              </w:rPr>
            </w:pPr>
            <w:r>
              <w:rPr>
                <w:rFonts w:ascii="宋体" w:hAnsi="宋体" w:eastAsia="宋体" w:cs="宋体"/>
                <w:spacing w:val="-2"/>
                <w:sz w:val="21"/>
                <w:szCs w:val="21"/>
              </w:rPr>
              <w:t>奶类</w:t>
            </w:r>
          </w:p>
        </w:tc>
        <w:tc>
          <w:tcPr>
            <w:tcW w:w="6233" w:type="dxa"/>
            <w:vAlign w:val="top"/>
          </w:tcPr>
          <w:p w14:paraId="466DA9F1">
            <w:pPr>
              <w:spacing w:before="56" w:line="221" w:lineRule="auto"/>
              <w:ind w:left="117"/>
              <w:rPr>
                <w:rFonts w:ascii="宋体" w:hAnsi="宋体" w:eastAsia="宋体" w:cs="宋体"/>
                <w:sz w:val="21"/>
                <w:szCs w:val="21"/>
              </w:rPr>
            </w:pPr>
            <w:r>
              <w:rPr>
                <w:rFonts w:ascii="宋体" w:hAnsi="宋体" w:eastAsia="宋体" w:cs="宋体"/>
                <w:spacing w:val="-5"/>
                <w:sz w:val="21"/>
                <w:szCs w:val="21"/>
              </w:rPr>
              <w:t>知名品牌。</w:t>
            </w:r>
          </w:p>
        </w:tc>
      </w:tr>
    </w:tbl>
    <w:p w14:paraId="314CD22F">
      <w:pPr>
        <w:rPr>
          <w:rFonts w:ascii="Arial"/>
          <w:sz w:val="21"/>
        </w:rPr>
      </w:pPr>
    </w:p>
    <w:p w14:paraId="48F402EE">
      <w:pPr>
        <w:spacing w:line="337" w:lineRule="auto"/>
        <w:rPr>
          <w:rFonts w:ascii="Arial"/>
          <w:sz w:val="21"/>
        </w:rPr>
      </w:pPr>
    </w:p>
    <w:p w14:paraId="43AE0009">
      <w:pPr>
        <w:pStyle w:val="4"/>
        <w:spacing w:before="78" w:line="347" w:lineRule="auto"/>
        <w:ind w:left="38" w:right="199" w:firstLine="482"/>
        <w:rPr>
          <w:sz w:val="24"/>
          <w:szCs w:val="24"/>
        </w:rPr>
      </w:pPr>
      <w:r>
        <w:rPr>
          <w:b/>
          <w:bCs/>
          <w:spacing w:val="1"/>
          <w:sz w:val="24"/>
          <w:szCs w:val="24"/>
        </w:rPr>
        <w:t>注：以上基本技术参数要求为采购人最低需求，供应商承诺响应即可，承</w:t>
      </w:r>
      <w:r>
        <w:rPr>
          <w:spacing w:val="8"/>
          <w:sz w:val="24"/>
          <w:szCs w:val="24"/>
        </w:rPr>
        <w:t xml:space="preserve"> </w:t>
      </w:r>
      <w:r>
        <w:rPr>
          <w:b/>
          <w:bCs/>
          <w:spacing w:val="-4"/>
          <w:sz w:val="24"/>
          <w:szCs w:val="24"/>
        </w:rPr>
        <w:t>诺格式自拟。</w:t>
      </w:r>
    </w:p>
    <w:p w14:paraId="4BB8EE74">
      <w:pPr>
        <w:pStyle w:val="4"/>
        <w:spacing w:before="35" w:line="220" w:lineRule="auto"/>
        <w:ind w:left="41"/>
        <w:outlineLvl w:val="1"/>
        <w:rPr>
          <w:sz w:val="24"/>
          <w:szCs w:val="24"/>
        </w:rPr>
      </w:pPr>
      <w:r>
        <w:rPr>
          <w:b/>
          <w:bCs/>
          <w:spacing w:val="-5"/>
          <w:sz w:val="24"/>
          <w:szCs w:val="24"/>
        </w:rPr>
        <w:t>五、质量要求</w:t>
      </w:r>
    </w:p>
    <w:p w14:paraId="150FEAC4">
      <w:pPr>
        <w:pStyle w:val="4"/>
        <w:spacing w:before="181" w:line="219" w:lineRule="auto"/>
        <w:ind w:left="524"/>
        <w:rPr>
          <w:sz w:val="24"/>
          <w:szCs w:val="24"/>
        </w:rPr>
      </w:pPr>
      <w:r>
        <w:rPr>
          <w:spacing w:val="-3"/>
          <w:sz w:val="24"/>
          <w:szCs w:val="24"/>
        </w:rPr>
        <w:t>（一）食材质量要求</w:t>
      </w:r>
    </w:p>
    <w:p w14:paraId="72700871">
      <w:pPr>
        <w:pStyle w:val="4"/>
        <w:spacing w:before="182" w:line="355" w:lineRule="auto"/>
        <w:ind w:left="38" w:firstLine="497"/>
        <w:rPr>
          <w:sz w:val="24"/>
          <w:szCs w:val="24"/>
        </w:rPr>
      </w:pPr>
      <w:r>
        <w:rPr>
          <w:spacing w:val="-4"/>
          <w:sz w:val="24"/>
          <w:szCs w:val="24"/>
        </w:rPr>
        <w:t>1.成交供应商配送的货物应当符合《产品质量法》和《国家食品安全法》等</w:t>
      </w:r>
      <w:r>
        <w:rPr>
          <w:spacing w:val="5"/>
          <w:sz w:val="24"/>
          <w:szCs w:val="24"/>
        </w:rPr>
        <w:t xml:space="preserve">  </w:t>
      </w:r>
      <w:r>
        <w:rPr>
          <w:spacing w:val="-3"/>
          <w:sz w:val="24"/>
          <w:szCs w:val="24"/>
        </w:rPr>
        <w:t>相关法律法规规定的质量标准，按照国家食品卫生标准要求执行。未具体约</w:t>
      </w:r>
      <w:r>
        <w:rPr>
          <w:spacing w:val="-4"/>
          <w:sz w:val="24"/>
          <w:szCs w:val="24"/>
        </w:rPr>
        <w:t>定的</w:t>
      </w:r>
      <w:r>
        <w:rPr>
          <w:sz w:val="24"/>
          <w:szCs w:val="24"/>
        </w:rPr>
        <w:t xml:space="preserve">  </w:t>
      </w:r>
      <w:r>
        <w:rPr>
          <w:spacing w:val="-4"/>
          <w:sz w:val="24"/>
          <w:szCs w:val="24"/>
        </w:rPr>
        <w:t>应当符合国家食品安全要求的质量标准，没有国家</w:t>
      </w:r>
      <w:r>
        <w:rPr>
          <w:spacing w:val="-5"/>
          <w:sz w:val="24"/>
          <w:szCs w:val="24"/>
        </w:rPr>
        <w:t>标准的按照本省地方标准执行，</w:t>
      </w:r>
      <w:r>
        <w:rPr>
          <w:sz w:val="24"/>
          <w:szCs w:val="24"/>
        </w:rPr>
        <w:t xml:space="preserve"> </w:t>
      </w:r>
      <w:r>
        <w:rPr>
          <w:spacing w:val="-3"/>
          <w:sz w:val="24"/>
          <w:szCs w:val="24"/>
        </w:rPr>
        <w:t>无国家质量标准或本省地方标准的，按照通常标准或者符合合同目的的特定标准</w:t>
      </w:r>
      <w:r>
        <w:rPr>
          <w:sz w:val="24"/>
          <w:szCs w:val="24"/>
        </w:rPr>
        <w:t xml:space="preserve">  </w:t>
      </w:r>
      <w:r>
        <w:rPr>
          <w:spacing w:val="-10"/>
          <w:sz w:val="24"/>
          <w:szCs w:val="24"/>
        </w:rPr>
        <w:t>履行。</w:t>
      </w:r>
    </w:p>
    <w:p w14:paraId="5BED6DF4">
      <w:pPr>
        <w:pStyle w:val="4"/>
        <w:spacing w:before="35" w:line="353" w:lineRule="auto"/>
        <w:ind w:left="38" w:right="108" w:firstLine="481"/>
        <w:jc w:val="both"/>
        <w:rPr>
          <w:sz w:val="24"/>
          <w:szCs w:val="24"/>
        </w:rPr>
      </w:pPr>
      <w:r>
        <w:rPr>
          <w:spacing w:val="-3"/>
          <w:sz w:val="24"/>
          <w:szCs w:val="24"/>
        </w:rPr>
        <w:t>成交供应商配送的货物均为正规生产的产品，符合国家有关</w:t>
      </w:r>
      <w:r>
        <w:rPr>
          <w:spacing w:val="-4"/>
          <w:sz w:val="24"/>
          <w:szCs w:val="24"/>
        </w:rPr>
        <w:t>卫生、质量、包</w:t>
      </w:r>
      <w:r>
        <w:rPr>
          <w:sz w:val="24"/>
          <w:szCs w:val="24"/>
        </w:rPr>
        <w:t xml:space="preserve"> </w:t>
      </w:r>
      <w:r>
        <w:rPr>
          <w:spacing w:val="-1"/>
          <w:sz w:val="24"/>
          <w:szCs w:val="24"/>
        </w:rPr>
        <w:t>装和保质标准，检验检疫合格，无毒、无害、无辐射、无侵权，具有完好的形、</w:t>
      </w:r>
      <w:r>
        <w:rPr>
          <w:spacing w:val="9"/>
          <w:sz w:val="24"/>
          <w:szCs w:val="24"/>
        </w:rPr>
        <w:t xml:space="preserve"> </w:t>
      </w:r>
      <w:r>
        <w:rPr>
          <w:spacing w:val="-1"/>
          <w:sz w:val="24"/>
          <w:szCs w:val="24"/>
        </w:rPr>
        <w:t>色、香、味等性状，全程冷链运输，必须可追溯源，不得采购来路不明的货物，</w:t>
      </w:r>
      <w:r>
        <w:rPr>
          <w:spacing w:val="9"/>
          <w:sz w:val="24"/>
          <w:szCs w:val="24"/>
        </w:rPr>
        <w:t xml:space="preserve"> </w:t>
      </w:r>
      <w:r>
        <w:rPr>
          <w:spacing w:val="-2"/>
          <w:sz w:val="24"/>
          <w:szCs w:val="24"/>
        </w:rPr>
        <w:t>不得采购转基因食品或利用转基因食品原料加工的成品。</w:t>
      </w:r>
    </w:p>
    <w:p w14:paraId="1982206C">
      <w:pPr>
        <w:pStyle w:val="4"/>
        <w:spacing w:before="33" w:line="354" w:lineRule="auto"/>
        <w:ind w:left="40" w:right="184" w:firstLine="479"/>
        <w:jc w:val="both"/>
        <w:rPr>
          <w:sz w:val="24"/>
          <w:szCs w:val="24"/>
        </w:rPr>
      </w:pPr>
      <w:r>
        <w:rPr>
          <w:spacing w:val="-3"/>
          <w:sz w:val="24"/>
          <w:szCs w:val="24"/>
        </w:rPr>
        <w:t>成交供应商须确保每日或每批次提供的食材经过相关检验检</w:t>
      </w:r>
      <w:r>
        <w:rPr>
          <w:spacing w:val="-4"/>
          <w:sz w:val="24"/>
          <w:szCs w:val="24"/>
        </w:rPr>
        <w:t>疫。如出现因食</w:t>
      </w:r>
      <w:r>
        <w:rPr>
          <w:sz w:val="24"/>
          <w:szCs w:val="24"/>
        </w:rPr>
        <w:t xml:space="preserve"> </w:t>
      </w:r>
      <w:r>
        <w:rPr>
          <w:spacing w:val="-3"/>
          <w:sz w:val="24"/>
          <w:szCs w:val="24"/>
        </w:rPr>
        <w:t>用其提供的食材导致食品安全事故发生，供应商承担一切经济、法律责任。供货</w:t>
      </w:r>
      <w:r>
        <w:rPr>
          <w:sz w:val="24"/>
          <w:szCs w:val="24"/>
        </w:rPr>
        <w:t xml:space="preserve"> </w:t>
      </w:r>
      <w:r>
        <w:rPr>
          <w:spacing w:val="-5"/>
          <w:sz w:val="24"/>
          <w:szCs w:val="24"/>
        </w:rPr>
        <w:t>商必须保证所供货物完全符合本合同规定的规格、性能，</w:t>
      </w:r>
      <w:r>
        <w:rPr>
          <w:spacing w:val="-50"/>
          <w:sz w:val="24"/>
          <w:szCs w:val="24"/>
        </w:rPr>
        <w:t xml:space="preserve"> </w:t>
      </w:r>
      <w:r>
        <w:rPr>
          <w:spacing w:val="-5"/>
          <w:sz w:val="24"/>
          <w:szCs w:val="24"/>
        </w:rPr>
        <w:t>食材质量及要求符合相</w:t>
      </w:r>
      <w:r>
        <w:rPr>
          <w:sz w:val="24"/>
          <w:szCs w:val="24"/>
        </w:rPr>
        <w:t xml:space="preserve"> </w:t>
      </w:r>
      <w:r>
        <w:rPr>
          <w:spacing w:val="-9"/>
          <w:sz w:val="24"/>
          <w:szCs w:val="24"/>
        </w:rPr>
        <w:t>关标准。</w:t>
      </w:r>
    </w:p>
    <w:p w14:paraId="399595A8">
      <w:pPr>
        <w:pStyle w:val="4"/>
        <w:spacing w:before="34" w:line="351" w:lineRule="auto"/>
        <w:ind w:left="38" w:right="122" w:firstLine="482"/>
        <w:jc w:val="both"/>
        <w:rPr>
          <w:sz w:val="24"/>
          <w:szCs w:val="24"/>
        </w:rPr>
      </w:pPr>
      <w:r>
        <w:rPr>
          <w:spacing w:val="-8"/>
          <w:sz w:val="24"/>
          <w:szCs w:val="24"/>
        </w:rPr>
        <w:t>2.一经发现供应以下食品，采购人除全部退货外，有权立即停止供应商</w:t>
      </w:r>
      <w:r>
        <w:rPr>
          <w:spacing w:val="-9"/>
          <w:sz w:val="24"/>
          <w:szCs w:val="24"/>
        </w:rPr>
        <w:t>供货，</w:t>
      </w:r>
      <w:r>
        <w:rPr>
          <w:sz w:val="24"/>
          <w:szCs w:val="24"/>
        </w:rPr>
        <w:t xml:space="preserve"> </w:t>
      </w:r>
      <w:r>
        <w:rPr>
          <w:spacing w:val="-3"/>
          <w:sz w:val="24"/>
          <w:szCs w:val="24"/>
        </w:rPr>
        <w:t>同时终止合同，没收全部履约保证金，成交供应商承担由此造成的经济责任</w:t>
      </w:r>
      <w:r>
        <w:rPr>
          <w:spacing w:val="-4"/>
          <w:sz w:val="24"/>
          <w:szCs w:val="24"/>
        </w:rPr>
        <w:t>和法</w:t>
      </w:r>
      <w:r>
        <w:rPr>
          <w:sz w:val="24"/>
          <w:szCs w:val="24"/>
        </w:rPr>
        <w:t xml:space="preserve"> </w:t>
      </w:r>
      <w:r>
        <w:rPr>
          <w:spacing w:val="-13"/>
          <w:sz w:val="24"/>
          <w:szCs w:val="24"/>
        </w:rPr>
        <w:t>律责任：</w:t>
      </w:r>
    </w:p>
    <w:p w14:paraId="765D3F1D">
      <w:pPr>
        <w:pStyle w:val="4"/>
        <w:spacing w:before="34" w:line="290" w:lineRule="auto"/>
        <w:ind w:left="47" w:right="204" w:firstLine="477"/>
        <w:rPr>
          <w:sz w:val="24"/>
          <w:szCs w:val="24"/>
        </w:rPr>
      </w:pPr>
      <w:r>
        <w:rPr>
          <w:sz w:val="24"/>
          <w:szCs w:val="24"/>
        </w:rPr>
        <w:t>（1）腐败变质、油脂酸败、霉变、生虫、污秽不洁、</w:t>
      </w:r>
      <w:r>
        <w:rPr>
          <w:spacing w:val="-1"/>
          <w:sz w:val="24"/>
          <w:szCs w:val="24"/>
        </w:rPr>
        <w:t>混有异物或者其他感</w:t>
      </w:r>
      <w:r>
        <w:rPr>
          <w:sz w:val="24"/>
          <w:szCs w:val="24"/>
        </w:rPr>
        <w:t xml:space="preserve"> </w:t>
      </w:r>
      <w:r>
        <w:rPr>
          <w:spacing w:val="-2"/>
          <w:sz w:val="24"/>
          <w:szCs w:val="24"/>
        </w:rPr>
        <w:t>官性状异常，对人体健康有害的；</w:t>
      </w:r>
    </w:p>
    <w:p w14:paraId="1CDD15D3">
      <w:pPr>
        <w:pStyle w:val="4"/>
        <w:spacing w:before="183" w:line="313" w:lineRule="auto"/>
        <w:ind w:left="37" w:right="186" w:firstLine="487"/>
        <w:rPr>
          <w:sz w:val="24"/>
          <w:szCs w:val="24"/>
        </w:rPr>
      </w:pPr>
      <w:r>
        <w:rPr>
          <w:sz w:val="24"/>
          <w:szCs w:val="24"/>
        </w:rPr>
        <w:t>（2）含有毒、有害物质或者被有害物质污染，对人体健康有害的。含有严</w:t>
      </w:r>
      <w:r>
        <w:rPr>
          <w:spacing w:val="2"/>
          <w:sz w:val="24"/>
          <w:szCs w:val="24"/>
        </w:rPr>
        <w:t xml:space="preserve"> </w:t>
      </w:r>
      <w:r>
        <w:rPr>
          <w:spacing w:val="-3"/>
          <w:sz w:val="24"/>
          <w:szCs w:val="24"/>
        </w:rPr>
        <w:t>重超出标准限量的农药残留、兽药残留、重金属、污染物质以及其他危害人体健</w:t>
      </w:r>
      <w:r>
        <w:rPr>
          <w:spacing w:val="1"/>
          <w:sz w:val="24"/>
          <w:szCs w:val="24"/>
        </w:rPr>
        <w:t xml:space="preserve"> </w:t>
      </w:r>
      <w:r>
        <w:rPr>
          <w:spacing w:val="-3"/>
          <w:sz w:val="24"/>
          <w:szCs w:val="24"/>
        </w:rPr>
        <w:t>康的；</w:t>
      </w:r>
    </w:p>
    <w:p w14:paraId="39977A8F">
      <w:pPr>
        <w:pStyle w:val="4"/>
        <w:spacing w:before="183" w:line="220" w:lineRule="auto"/>
        <w:rPr>
          <w:sz w:val="24"/>
          <w:szCs w:val="24"/>
        </w:rPr>
      </w:pPr>
      <w:r>
        <w:rPr>
          <w:spacing w:val="-1"/>
          <w:sz w:val="24"/>
          <w:szCs w:val="24"/>
        </w:rPr>
        <w:t>（3）含有致病性寄生虫、微生物或者微生物含量超过国家限定</w:t>
      </w:r>
      <w:r>
        <w:rPr>
          <w:spacing w:val="-2"/>
          <w:sz w:val="24"/>
          <w:szCs w:val="24"/>
        </w:rPr>
        <w:t>标准的；</w:t>
      </w:r>
    </w:p>
    <w:p w14:paraId="7B28C296">
      <w:pPr>
        <w:pStyle w:val="4"/>
        <w:spacing w:before="183" w:line="290" w:lineRule="auto"/>
        <w:ind w:right="203"/>
        <w:rPr>
          <w:sz w:val="24"/>
          <w:szCs w:val="24"/>
        </w:rPr>
      </w:pPr>
      <w:r>
        <w:rPr>
          <w:sz w:val="24"/>
          <w:szCs w:val="24"/>
        </w:rPr>
        <w:t>（4）提供未经动物检疫部门检疫、检验或者检疫、检验</w:t>
      </w:r>
      <w:r>
        <w:rPr>
          <w:spacing w:val="-1"/>
          <w:sz w:val="24"/>
          <w:szCs w:val="24"/>
        </w:rPr>
        <w:t>不合格的肉类及其</w:t>
      </w:r>
      <w:r>
        <w:rPr>
          <w:sz w:val="24"/>
          <w:szCs w:val="24"/>
        </w:rPr>
        <w:t xml:space="preserve"> </w:t>
      </w:r>
      <w:r>
        <w:rPr>
          <w:spacing w:val="-4"/>
          <w:sz w:val="24"/>
          <w:szCs w:val="24"/>
        </w:rPr>
        <w:t>制品；</w:t>
      </w:r>
    </w:p>
    <w:p w14:paraId="68317726">
      <w:pPr>
        <w:pStyle w:val="4"/>
        <w:spacing w:before="181" w:line="219" w:lineRule="auto"/>
        <w:rPr>
          <w:sz w:val="24"/>
          <w:szCs w:val="24"/>
        </w:rPr>
      </w:pPr>
      <w:r>
        <w:rPr>
          <w:sz w:val="24"/>
          <w:szCs w:val="24"/>
        </w:rPr>
        <w:t>（5）掺假、掺杂、伪造、影响营养、卫生的含有未经卫生</w:t>
      </w:r>
      <w:r>
        <w:rPr>
          <w:spacing w:val="-1"/>
          <w:sz w:val="24"/>
          <w:szCs w:val="24"/>
        </w:rPr>
        <w:t>行政部门批准使用的添加剂，农药（残留）的；</w:t>
      </w:r>
    </w:p>
    <w:p w14:paraId="7B61EAC8">
      <w:pPr>
        <w:pStyle w:val="4"/>
        <w:spacing w:before="183" w:line="291" w:lineRule="auto"/>
        <w:ind w:right="90"/>
        <w:rPr>
          <w:sz w:val="24"/>
          <w:szCs w:val="24"/>
        </w:rPr>
      </w:pPr>
      <w:r>
        <w:rPr>
          <w:spacing w:val="-1"/>
          <w:sz w:val="24"/>
          <w:szCs w:val="24"/>
        </w:rPr>
        <w:t>（6）用非食品原料加工的，加入非食品用化学物质或者将非食品当作食品</w:t>
      </w:r>
      <w:r>
        <w:rPr>
          <w:spacing w:val="11"/>
          <w:sz w:val="24"/>
          <w:szCs w:val="24"/>
        </w:rPr>
        <w:t xml:space="preserve"> </w:t>
      </w:r>
      <w:r>
        <w:rPr>
          <w:spacing w:val="-15"/>
          <w:sz w:val="24"/>
          <w:szCs w:val="24"/>
        </w:rPr>
        <w:t>的；</w:t>
      </w:r>
    </w:p>
    <w:p w14:paraId="5F109D1C">
      <w:pPr>
        <w:pStyle w:val="4"/>
        <w:spacing w:before="179" w:line="219" w:lineRule="auto"/>
        <w:rPr>
          <w:sz w:val="24"/>
          <w:szCs w:val="24"/>
        </w:rPr>
      </w:pPr>
      <w:r>
        <w:rPr>
          <w:spacing w:val="-1"/>
          <w:sz w:val="24"/>
          <w:szCs w:val="24"/>
        </w:rPr>
        <w:t>（7）提供病死、毒死或者死因不明的禽、畜、兽</w:t>
      </w:r>
      <w:r>
        <w:rPr>
          <w:spacing w:val="-2"/>
          <w:sz w:val="24"/>
          <w:szCs w:val="24"/>
        </w:rPr>
        <w:t>、水产动物及其制品；</w:t>
      </w:r>
    </w:p>
    <w:p w14:paraId="5AB4EE1B">
      <w:pPr>
        <w:pStyle w:val="4"/>
        <w:spacing w:before="183" w:line="290" w:lineRule="auto"/>
        <w:ind w:right="92"/>
        <w:rPr>
          <w:sz w:val="24"/>
          <w:szCs w:val="24"/>
        </w:rPr>
      </w:pPr>
      <w:r>
        <w:rPr>
          <w:spacing w:val="-1"/>
          <w:sz w:val="24"/>
          <w:szCs w:val="24"/>
        </w:rPr>
        <w:t>（8）提供无品名、产地、厂名、生产日期、保质期及中文标识及原料说明</w:t>
      </w:r>
      <w:r>
        <w:rPr>
          <w:spacing w:val="9"/>
          <w:sz w:val="24"/>
          <w:szCs w:val="24"/>
        </w:rPr>
        <w:t xml:space="preserve"> </w:t>
      </w:r>
      <w:r>
        <w:rPr>
          <w:spacing w:val="-4"/>
          <w:sz w:val="24"/>
          <w:szCs w:val="24"/>
        </w:rPr>
        <w:t>的定型包装食品；</w:t>
      </w:r>
    </w:p>
    <w:p w14:paraId="05EBD950">
      <w:pPr>
        <w:pStyle w:val="4"/>
        <w:spacing w:before="181" w:line="219" w:lineRule="auto"/>
        <w:rPr>
          <w:sz w:val="24"/>
          <w:szCs w:val="24"/>
        </w:rPr>
      </w:pPr>
      <w:r>
        <w:rPr>
          <w:spacing w:val="-2"/>
          <w:sz w:val="24"/>
          <w:szCs w:val="24"/>
        </w:rPr>
        <w:t>（9）超过保质期限的食材；</w:t>
      </w:r>
    </w:p>
    <w:p w14:paraId="64A6F9BC">
      <w:pPr>
        <w:pStyle w:val="4"/>
        <w:spacing w:before="183" w:line="219" w:lineRule="auto"/>
        <w:rPr>
          <w:sz w:val="24"/>
          <w:szCs w:val="24"/>
        </w:rPr>
      </w:pPr>
      <w:r>
        <w:rPr>
          <w:spacing w:val="-1"/>
          <w:sz w:val="24"/>
          <w:szCs w:val="24"/>
        </w:rPr>
        <w:t>（10）其他可能存在导致出现食品安全隐患的食</w:t>
      </w:r>
      <w:r>
        <w:rPr>
          <w:spacing w:val="-2"/>
          <w:sz w:val="24"/>
          <w:szCs w:val="24"/>
        </w:rPr>
        <w:t>材；</w:t>
      </w:r>
    </w:p>
    <w:p w14:paraId="68BF931E">
      <w:pPr>
        <w:pStyle w:val="4"/>
        <w:spacing w:before="185" w:line="290" w:lineRule="auto"/>
        <w:ind w:right="58"/>
        <w:rPr>
          <w:sz w:val="24"/>
          <w:szCs w:val="24"/>
        </w:rPr>
      </w:pPr>
      <w:r>
        <w:rPr>
          <w:spacing w:val="-3"/>
          <w:sz w:val="24"/>
          <w:szCs w:val="24"/>
        </w:rPr>
        <w:t>（11）存在其它严重违反本项目采购文件约定或国家有关</w:t>
      </w:r>
      <w:r>
        <w:rPr>
          <w:spacing w:val="-4"/>
          <w:sz w:val="24"/>
          <w:szCs w:val="24"/>
        </w:rPr>
        <w:t>食品安全卫生标准</w:t>
      </w:r>
      <w:r>
        <w:rPr>
          <w:sz w:val="24"/>
          <w:szCs w:val="24"/>
        </w:rPr>
        <w:t xml:space="preserve"> </w:t>
      </w:r>
      <w:r>
        <w:rPr>
          <w:spacing w:val="-10"/>
          <w:sz w:val="24"/>
          <w:szCs w:val="24"/>
        </w:rPr>
        <w:t>行为的。</w:t>
      </w:r>
    </w:p>
    <w:p w14:paraId="2FFC201D">
      <w:pPr>
        <w:pStyle w:val="4"/>
        <w:spacing w:before="182" w:line="353" w:lineRule="auto"/>
        <w:ind w:left="37" w:firstLine="485"/>
        <w:jc w:val="both"/>
        <w:rPr>
          <w:sz w:val="24"/>
          <w:szCs w:val="24"/>
        </w:rPr>
      </w:pPr>
      <w:r>
        <w:rPr>
          <w:spacing w:val="-1"/>
          <w:sz w:val="24"/>
          <w:szCs w:val="24"/>
        </w:rPr>
        <w:t>3.规格包装的货物，包装必须完好清洁无损（无破、无漏、无污、无皱</w:t>
      </w:r>
      <w:r>
        <w:rPr>
          <w:spacing w:val="-9"/>
          <w:sz w:val="24"/>
          <w:szCs w:val="24"/>
        </w:rPr>
        <w:t>），</w:t>
      </w:r>
      <w:r>
        <w:rPr>
          <w:sz w:val="24"/>
          <w:szCs w:val="24"/>
        </w:rPr>
        <w:t xml:space="preserve"> </w:t>
      </w:r>
      <w:r>
        <w:rPr>
          <w:spacing w:val="-3"/>
          <w:sz w:val="24"/>
          <w:szCs w:val="24"/>
        </w:rPr>
        <w:t>采购人有权拒收包装不整齐、已拆封的商品。采购人发现</w:t>
      </w:r>
      <w:r>
        <w:rPr>
          <w:spacing w:val="-4"/>
          <w:sz w:val="24"/>
          <w:szCs w:val="24"/>
        </w:rPr>
        <w:t>货物出现损坏（包括表</w:t>
      </w:r>
      <w:r>
        <w:rPr>
          <w:sz w:val="24"/>
          <w:szCs w:val="24"/>
        </w:rPr>
        <w:t xml:space="preserve"> </w:t>
      </w:r>
      <w:r>
        <w:rPr>
          <w:spacing w:val="-6"/>
          <w:sz w:val="24"/>
          <w:szCs w:val="24"/>
        </w:rPr>
        <w:t>面损坏</w:t>
      </w:r>
      <w:r>
        <w:rPr>
          <w:spacing w:val="-11"/>
          <w:sz w:val="24"/>
          <w:szCs w:val="24"/>
        </w:rPr>
        <w:t>），</w:t>
      </w:r>
      <w:r>
        <w:rPr>
          <w:spacing w:val="-6"/>
          <w:sz w:val="24"/>
          <w:szCs w:val="24"/>
        </w:rPr>
        <w:t>或出现水渍、串味、受潮等导致货物性质改变的， 成交供应商必须无</w:t>
      </w:r>
      <w:r>
        <w:rPr>
          <w:sz w:val="24"/>
          <w:szCs w:val="24"/>
        </w:rPr>
        <w:t xml:space="preserve"> </w:t>
      </w:r>
      <w:r>
        <w:rPr>
          <w:spacing w:val="-4"/>
          <w:sz w:val="24"/>
          <w:szCs w:val="24"/>
        </w:rPr>
        <w:t>条件退货或更换商品。</w:t>
      </w:r>
    </w:p>
    <w:p w14:paraId="1FC0EC59">
      <w:pPr>
        <w:pStyle w:val="4"/>
        <w:spacing w:before="36" w:line="347" w:lineRule="auto"/>
        <w:ind w:left="39" w:right="57" w:firstLine="478"/>
        <w:rPr>
          <w:sz w:val="24"/>
          <w:szCs w:val="24"/>
        </w:rPr>
      </w:pPr>
      <w:r>
        <w:rPr>
          <w:spacing w:val="4"/>
          <w:sz w:val="24"/>
          <w:szCs w:val="24"/>
        </w:rPr>
        <w:t>4.成交供应商配送的货物在送达采购人指定地点时剩余保存期不得少于保</w:t>
      </w:r>
      <w:r>
        <w:rPr>
          <w:spacing w:val="7"/>
          <w:sz w:val="24"/>
          <w:szCs w:val="24"/>
        </w:rPr>
        <w:t xml:space="preserve"> </w:t>
      </w:r>
      <w:r>
        <w:rPr>
          <w:spacing w:val="-2"/>
          <w:sz w:val="24"/>
          <w:szCs w:val="24"/>
        </w:rPr>
        <w:t>质期的三分之二。</w:t>
      </w:r>
    </w:p>
    <w:p w14:paraId="1BFCA145">
      <w:pPr>
        <w:pStyle w:val="4"/>
        <w:spacing w:before="33" w:line="347" w:lineRule="auto"/>
        <w:ind w:left="43" w:right="57" w:firstLine="478"/>
        <w:rPr>
          <w:sz w:val="24"/>
          <w:szCs w:val="24"/>
        </w:rPr>
      </w:pPr>
      <w:r>
        <w:rPr>
          <w:spacing w:val="4"/>
          <w:sz w:val="24"/>
          <w:szCs w:val="24"/>
        </w:rPr>
        <w:t>5.成交供应商应能够配合采购人及时更新所提供的符合食品卫监部门的有</w:t>
      </w:r>
      <w:r>
        <w:rPr>
          <w:spacing w:val="1"/>
          <w:sz w:val="24"/>
          <w:szCs w:val="24"/>
        </w:rPr>
        <w:t xml:space="preserve"> </w:t>
      </w:r>
      <w:r>
        <w:rPr>
          <w:spacing w:val="-7"/>
          <w:sz w:val="24"/>
          <w:szCs w:val="24"/>
        </w:rPr>
        <w:t>效证明材料。</w:t>
      </w:r>
    </w:p>
    <w:p w14:paraId="14F5A44D">
      <w:pPr>
        <w:pStyle w:val="4"/>
        <w:spacing w:before="34" w:line="351" w:lineRule="auto"/>
        <w:ind w:left="37" w:right="58" w:firstLine="482"/>
        <w:jc w:val="both"/>
        <w:rPr>
          <w:sz w:val="24"/>
          <w:szCs w:val="24"/>
        </w:rPr>
      </w:pPr>
      <w:r>
        <w:rPr>
          <w:spacing w:val="-3"/>
          <w:sz w:val="24"/>
          <w:szCs w:val="24"/>
        </w:rPr>
        <w:t>6.按照采购品种的质量等级验收标准，采购人有权安排检测机构随机</w:t>
      </w:r>
      <w:r>
        <w:rPr>
          <w:spacing w:val="-4"/>
          <w:sz w:val="24"/>
          <w:szCs w:val="24"/>
        </w:rPr>
        <w:t>抽样检</w:t>
      </w:r>
      <w:r>
        <w:rPr>
          <w:sz w:val="24"/>
          <w:szCs w:val="24"/>
        </w:rPr>
        <w:t xml:space="preserve"> </w:t>
      </w:r>
      <w:r>
        <w:rPr>
          <w:spacing w:val="-6"/>
          <w:sz w:val="24"/>
          <w:szCs w:val="24"/>
        </w:rPr>
        <w:t>测，若检测出农残、微生物量等指标不符合国家食品卫生相关要</w:t>
      </w:r>
      <w:r>
        <w:rPr>
          <w:spacing w:val="-7"/>
          <w:sz w:val="24"/>
          <w:szCs w:val="24"/>
        </w:rPr>
        <w:t>求的， 采购人有</w:t>
      </w:r>
      <w:r>
        <w:rPr>
          <w:sz w:val="24"/>
          <w:szCs w:val="24"/>
        </w:rPr>
        <w:t xml:space="preserve"> </w:t>
      </w:r>
      <w:r>
        <w:rPr>
          <w:spacing w:val="-3"/>
          <w:sz w:val="24"/>
          <w:szCs w:val="24"/>
        </w:rPr>
        <w:t>权追究成交供应商的违约责任。</w:t>
      </w:r>
    </w:p>
    <w:p w14:paraId="1F50F074">
      <w:pPr>
        <w:pStyle w:val="4"/>
        <w:spacing w:before="35" w:line="347" w:lineRule="auto"/>
        <w:ind w:left="37" w:right="58" w:firstLine="486"/>
        <w:rPr>
          <w:sz w:val="24"/>
          <w:szCs w:val="24"/>
        </w:rPr>
      </w:pPr>
      <w:r>
        <w:rPr>
          <w:spacing w:val="-7"/>
          <w:sz w:val="24"/>
          <w:szCs w:val="24"/>
        </w:rPr>
        <w:t>7.所供应的食材中水产、家禽类为净菜，</w:t>
      </w:r>
      <w:r>
        <w:rPr>
          <w:spacing w:val="64"/>
          <w:sz w:val="24"/>
          <w:szCs w:val="24"/>
        </w:rPr>
        <w:t xml:space="preserve"> </w:t>
      </w:r>
      <w:r>
        <w:rPr>
          <w:spacing w:val="-7"/>
          <w:sz w:val="24"/>
          <w:szCs w:val="24"/>
        </w:rPr>
        <w:t>蔬菜类可使用率应达</w:t>
      </w:r>
      <w:r>
        <w:rPr>
          <w:spacing w:val="-48"/>
          <w:sz w:val="24"/>
          <w:szCs w:val="24"/>
        </w:rPr>
        <w:t xml:space="preserve"> </w:t>
      </w:r>
      <w:r>
        <w:rPr>
          <w:spacing w:val="-7"/>
          <w:sz w:val="24"/>
          <w:szCs w:val="24"/>
        </w:rPr>
        <w:t>90%以上。如</w:t>
      </w:r>
      <w:r>
        <w:rPr>
          <w:sz w:val="24"/>
          <w:szCs w:val="24"/>
        </w:rPr>
        <w:t xml:space="preserve"> </w:t>
      </w:r>
      <w:r>
        <w:rPr>
          <w:spacing w:val="-1"/>
          <w:sz w:val="24"/>
          <w:szCs w:val="24"/>
        </w:rPr>
        <w:t>达不到该要求则全额扣除当日全部费用。</w:t>
      </w:r>
    </w:p>
    <w:p w14:paraId="537C0342">
      <w:pPr>
        <w:pStyle w:val="4"/>
        <w:spacing w:before="32" w:line="356" w:lineRule="auto"/>
        <w:ind w:left="39" w:right="57" w:firstLine="479"/>
        <w:rPr>
          <w:sz w:val="24"/>
          <w:szCs w:val="24"/>
        </w:rPr>
      </w:pPr>
      <w:r>
        <w:rPr>
          <w:spacing w:val="-3"/>
          <w:sz w:val="24"/>
          <w:szCs w:val="24"/>
        </w:rPr>
        <w:t>8.成交供应商必须保证所提供的鲜肉类、生禽、鲜水产等鲜货食材新鲜</w:t>
      </w:r>
      <w:r>
        <w:rPr>
          <w:spacing w:val="-4"/>
          <w:sz w:val="24"/>
          <w:szCs w:val="24"/>
        </w:rPr>
        <w:t>，不</w:t>
      </w:r>
      <w:r>
        <w:rPr>
          <w:sz w:val="24"/>
          <w:szCs w:val="24"/>
        </w:rPr>
        <w:t xml:space="preserve"> </w:t>
      </w:r>
      <w:r>
        <w:rPr>
          <w:spacing w:val="-1"/>
          <w:sz w:val="24"/>
          <w:szCs w:val="24"/>
        </w:rPr>
        <w:t>得供应冷冻食材。蔬菜、水果类产品须新鲜,须具有农药残留检测报告，肉类、</w:t>
      </w:r>
      <w:r>
        <w:rPr>
          <w:spacing w:val="10"/>
          <w:sz w:val="24"/>
          <w:szCs w:val="24"/>
        </w:rPr>
        <w:t xml:space="preserve"> </w:t>
      </w:r>
      <w:r>
        <w:rPr>
          <w:spacing w:val="-3"/>
          <w:sz w:val="24"/>
          <w:szCs w:val="24"/>
        </w:rPr>
        <w:t>家禽、蛋类、水产类、奶制品须具有相对应的《动物检疫合格证明》，肉类</w:t>
      </w:r>
      <w:r>
        <w:rPr>
          <w:spacing w:val="-4"/>
          <w:sz w:val="24"/>
          <w:szCs w:val="24"/>
        </w:rPr>
        <w:t>必须</w:t>
      </w:r>
      <w:r>
        <w:rPr>
          <w:sz w:val="24"/>
          <w:szCs w:val="24"/>
        </w:rPr>
        <w:t xml:space="preserve"> </w:t>
      </w:r>
      <w:r>
        <w:rPr>
          <w:spacing w:val="-3"/>
          <w:sz w:val="24"/>
          <w:szCs w:val="24"/>
        </w:rPr>
        <w:t>为放心肉，严禁私宰肉，必须具有检验、检疫验讫标志、肉品品质检验证</w:t>
      </w:r>
      <w:r>
        <w:rPr>
          <w:spacing w:val="-4"/>
          <w:sz w:val="24"/>
          <w:szCs w:val="24"/>
        </w:rPr>
        <w:t>明并经</w:t>
      </w:r>
      <w:r>
        <w:rPr>
          <w:sz w:val="24"/>
          <w:szCs w:val="24"/>
        </w:rPr>
        <w:t xml:space="preserve"> </w:t>
      </w:r>
      <w:r>
        <w:rPr>
          <w:spacing w:val="-3"/>
          <w:sz w:val="24"/>
          <w:szCs w:val="24"/>
        </w:rPr>
        <w:t>药物检测合格的产品。每批肉类必须提供检验检疫证明、检验合格证、分割销售</w:t>
      </w:r>
      <w:r>
        <w:rPr>
          <w:sz w:val="24"/>
          <w:szCs w:val="24"/>
        </w:rPr>
        <w:t xml:space="preserve"> </w:t>
      </w:r>
      <w:r>
        <w:rPr>
          <w:spacing w:val="-3"/>
          <w:sz w:val="24"/>
          <w:szCs w:val="24"/>
        </w:rPr>
        <w:t>凭据。必须为生猪屠宰厂(场)进行预包装或在包装物上标注可溯源的标签、标识</w:t>
      </w:r>
    </w:p>
    <w:p w14:paraId="5FD569EF">
      <w:pPr>
        <w:pStyle w:val="4"/>
        <w:spacing w:before="78" w:line="353" w:lineRule="auto"/>
        <w:ind w:left="0" w:leftChars="0" w:right="122" w:firstLine="0" w:firstLineChars="0"/>
        <w:jc w:val="both"/>
        <w:rPr>
          <w:sz w:val="24"/>
          <w:szCs w:val="24"/>
        </w:rPr>
      </w:pPr>
      <w:r>
        <w:rPr>
          <w:spacing w:val="-3"/>
          <w:sz w:val="24"/>
          <w:szCs w:val="24"/>
        </w:rPr>
        <w:t>等相关信息，进行预包装的还应当符合国家有关标准。合同签订后成交供</w:t>
      </w:r>
      <w:r>
        <w:rPr>
          <w:spacing w:val="-4"/>
          <w:sz w:val="24"/>
          <w:szCs w:val="24"/>
        </w:rPr>
        <w:t>应商须</w:t>
      </w:r>
      <w:r>
        <w:rPr>
          <w:sz w:val="24"/>
          <w:szCs w:val="24"/>
        </w:rPr>
        <w:t xml:space="preserve"> </w:t>
      </w:r>
      <w:r>
        <w:rPr>
          <w:spacing w:val="-4"/>
          <w:sz w:val="24"/>
          <w:szCs w:val="24"/>
        </w:rPr>
        <w:t>提供肉类生产企业的资质证明材料：《营业执照》、《食品生产许可证》、《动</w:t>
      </w:r>
      <w:r>
        <w:rPr>
          <w:spacing w:val="18"/>
          <w:sz w:val="24"/>
          <w:szCs w:val="24"/>
        </w:rPr>
        <w:t xml:space="preserve"> </w:t>
      </w:r>
      <w:r>
        <w:rPr>
          <w:spacing w:val="-3"/>
          <w:sz w:val="24"/>
          <w:szCs w:val="24"/>
        </w:rPr>
        <w:t>物防疫条件合格证》，供货时供采购人查验（成交供应商需在</w:t>
      </w:r>
      <w:r>
        <w:rPr>
          <w:spacing w:val="-4"/>
          <w:sz w:val="24"/>
          <w:szCs w:val="24"/>
        </w:rPr>
        <w:t>服务期限内随时接</w:t>
      </w:r>
      <w:r>
        <w:rPr>
          <w:sz w:val="24"/>
          <w:szCs w:val="24"/>
        </w:rPr>
        <w:t xml:space="preserve"> </w:t>
      </w:r>
      <w:r>
        <w:rPr>
          <w:spacing w:val="-1"/>
          <w:sz w:val="24"/>
          <w:szCs w:val="24"/>
        </w:rPr>
        <w:t>受采购人对食品安全相关证明的检查）。</w:t>
      </w:r>
    </w:p>
    <w:p w14:paraId="373B4F8D">
      <w:pPr>
        <w:pStyle w:val="4"/>
        <w:spacing w:before="34" w:line="351" w:lineRule="auto"/>
        <w:ind w:left="39" w:right="120" w:firstLine="479"/>
        <w:jc w:val="both"/>
        <w:rPr>
          <w:sz w:val="24"/>
          <w:szCs w:val="24"/>
        </w:rPr>
      </w:pPr>
      <w:r>
        <w:rPr>
          <w:spacing w:val="-3"/>
          <w:sz w:val="24"/>
          <w:szCs w:val="24"/>
        </w:rPr>
        <w:t>9.货物送到约定地点后，在现场进行产品外包装、外观和重量的验收，</w:t>
      </w:r>
      <w:r>
        <w:rPr>
          <w:spacing w:val="-4"/>
          <w:sz w:val="24"/>
          <w:szCs w:val="24"/>
        </w:rPr>
        <w:t>验收</w:t>
      </w:r>
      <w:r>
        <w:rPr>
          <w:sz w:val="24"/>
          <w:szCs w:val="24"/>
        </w:rPr>
        <w:t xml:space="preserve"> </w:t>
      </w:r>
      <w:r>
        <w:rPr>
          <w:spacing w:val="-3"/>
          <w:sz w:val="24"/>
          <w:szCs w:val="24"/>
        </w:rPr>
        <w:t>合格后采购人出具《验收评价表》交由成交供应商，《验收评价表》不免除供应</w:t>
      </w:r>
      <w:r>
        <w:rPr>
          <w:spacing w:val="1"/>
          <w:sz w:val="24"/>
          <w:szCs w:val="24"/>
        </w:rPr>
        <w:t xml:space="preserve"> </w:t>
      </w:r>
      <w:r>
        <w:rPr>
          <w:spacing w:val="-1"/>
          <w:sz w:val="24"/>
          <w:szCs w:val="24"/>
        </w:rPr>
        <w:t>商提供为达到质量标准的违约责任和法律责任。</w:t>
      </w:r>
    </w:p>
    <w:p w14:paraId="517DB5B7">
      <w:pPr>
        <w:pStyle w:val="4"/>
        <w:spacing w:before="34" w:line="347" w:lineRule="auto"/>
        <w:ind w:left="479" w:leftChars="228" w:right="662" w:firstLine="0" w:firstLineChars="0"/>
        <w:rPr>
          <w:sz w:val="24"/>
          <w:szCs w:val="24"/>
        </w:rPr>
      </w:pPr>
      <w:r>
        <w:rPr>
          <w:spacing w:val="-2"/>
          <w:sz w:val="24"/>
          <w:szCs w:val="24"/>
        </w:rPr>
        <w:t>10.供应商须具有专职食品安全管理人员和保证食品安全的规章制度。</w:t>
      </w:r>
      <w:r>
        <w:rPr>
          <w:spacing w:val="1"/>
          <w:sz w:val="24"/>
          <w:szCs w:val="24"/>
        </w:rPr>
        <w:t xml:space="preserve"> </w:t>
      </w:r>
      <w:r>
        <w:rPr>
          <w:spacing w:val="-3"/>
          <w:sz w:val="24"/>
          <w:szCs w:val="24"/>
        </w:rPr>
        <w:t>11.上述要求与验收要求不一致的，以验收要求为准。</w:t>
      </w:r>
    </w:p>
    <w:p w14:paraId="62F96E14">
      <w:pPr>
        <w:pStyle w:val="4"/>
        <w:spacing w:before="35" w:line="221" w:lineRule="auto"/>
        <w:ind w:left="40"/>
        <w:outlineLvl w:val="1"/>
        <w:rPr>
          <w:sz w:val="24"/>
          <w:szCs w:val="24"/>
        </w:rPr>
      </w:pPr>
      <w:r>
        <w:rPr>
          <w:b/>
          <w:bCs/>
          <w:spacing w:val="-4"/>
          <w:sz w:val="24"/>
          <w:szCs w:val="24"/>
        </w:rPr>
        <w:t>六、配送要求</w:t>
      </w:r>
    </w:p>
    <w:p w14:paraId="29FDBF5D">
      <w:pPr>
        <w:pStyle w:val="4"/>
        <w:spacing w:before="178" w:line="355" w:lineRule="auto"/>
        <w:ind w:left="38" w:right="120" w:firstLine="497"/>
        <w:rPr>
          <w:sz w:val="24"/>
          <w:szCs w:val="24"/>
        </w:rPr>
      </w:pPr>
      <w:r>
        <w:rPr>
          <w:sz w:val="24"/>
          <w:szCs w:val="24"/>
        </w:rPr>
        <w:t>1.采购人于供应前一天下午 17:30 前以短信或网络通讯方式向成交</w:t>
      </w:r>
      <w:r>
        <w:rPr>
          <w:spacing w:val="-1"/>
          <w:sz w:val="24"/>
          <w:szCs w:val="24"/>
        </w:rPr>
        <w:t>供应商</w:t>
      </w:r>
      <w:r>
        <w:rPr>
          <w:sz w:val="24"/>
          <w:szCs w:val="24"/>
        </w:rPr>
        <w:t xml:space="preserve"> </w:t>
      </w:r>
      <w:r>
        <w:rPr>
          <w:spacing w:val="-4"/>
          <w:sz w:val="24"/>
          <w:szCs w:val="24"/>
        </w:rPr>
        <w:t>发出订单，成交供应商在接到订单通知后</w:t>
      </w:r>
      <w:r>
        <w:rPr>
          <w:spacing w:val="-42"/>
          <w:sz w:val="24"/>
          <w:szCs w:val="24"/>
        </w:rPr>
        <w:t xml:space="preserve"> </w:t>
      </w:r>
      <w:r>
        <w:rPr>
          <w:spacing w:val="-4"/>
          <w:sz w:val="24"/>
          <w:szCs w:val="24"/>
        </w:rPr>
        <w:t>2</w:t>
      </w:r>
      <w:r>
        <w:rPr>
          <w:spacing w:val="-44"/>
          <w:sz w:val="24"/>
          <w:szCs w:val="24"/>
        </w:rPr>
        <w:t xml:space="preserve"> </w:t>
      </w:r>
      <w:r>
        <w:rPr>
          <w:spacing w:val="-4"/>
          <w:sz w:val="24"/>
          <w:szCs w:val="24"/>
        </w:rPr>
        <w:t>小时内须回复确认。供应商应保持电</w:t>
      </w:r>
      <w:r>
        <w:rPr>
          <w:sz w:val="24"/>
          <w:szCs w:val="24"/>
        </w:rPr>
        <w:t xml:space="preserve"> </w:t>
      </w:r>
      <w:r>
        <w:rPr>
          <w:spacing w:val="-4"/>
          <w:sz w:val="24"/>
          <w:szCs w:val="24"/>
        </w:rPr>
        <w:t>话畅通，如有特殊情况，需提前告知采购人新的联系方式；报货期间如</w:t>
      </w:r>
      <w:r>
        <w:rPr>
          <w:spacing w:val="-39"/>
          <w:sz w:val="24"/>
          <w:szCs w:val="24"/>
        </w:rPr>
        <w:t xml:space="preserve"> </w:t>
      </w:r>
      <w:r>
        <w:rPr>
          <w:spacing w:val="-4"/>
          <w:sz w:val="24"/>
          <w:szCs w:val="24"/>
        </w:rPr>
        <w:t>3</w:t>
      </w:r>
      <w:r>
        <w:rPr>
          <w:spacing w:val="-44"/>
          <w:sz w:val="24"/>
          <w:szCs w:val="24"/>
        </w:rPr>
        <w:t xml:space="preserve"> </w:t>
      </w:r>
      <w:r>
        <w:rPr>
          <w:spacing w:val="-4"/>
          <w:sz w:val="24"/>
          <w:szCs w:val="24"/>
        </w:rPr>
        <w:t>次拨打</w:t>
      </w:r>
      <w:r>
        <w:rPr>
          <w:sz w:val="24"/>
          <w:szCs w:val="24"/>
        </w:rPr>
        <w:t xml:space="preserve"> </w:t>
      </w:r>
      <w:r>
        <w:rPr>
          <w:spacing w:val="-3"/>
          <w:sz w:val="24"/>
          <w:szCs w:val="24"/>
        </w:rPr>
        <w:t>供应商电话无法进行有效联系，采购人有权将物资报给其他供应商，影响采购人</w:t>
      </w:r>
      <w:r>
        <w:rPr>
          <w:sz w:val="24"/>
          <w:szCs w:val="24"/>
        </w:rPr>
        <w:t xml:space="preserve"> </w:t>
      </w:r>
      <w:r>
        <w:rPr>
          <w:spacing w:val="-1"/>
          <w:sz w:val="24"/>
          <w:szCs w:val="24"/>
        </w:rPr>
        <w:t>正常出餐，采购人有权追究供应商违约责任。</w:t>
      </w:r>
    </w:p>
    <w:p w14:paraId="73D49530">
      <w:pPr>
        <w:pStyle w:val="4"/>
        <w:spacing w:before="31" w:line="356" w:lineRule="auto"/>
        <w:ind w:left="36" w:right="120" w:firstLine="484"/>
        <w:rPr>
          <w:sz w:val="24"/>
          <w:szCs w:val="24"/>
        </w:rPr>
      </w:pPr>
      <w:r>
        <w:rPr>
          <w:spacing w:val="-7"/>
          <w:sz w:val="24"/>
          <w:szCs w:val="24"/>
        </w:rPr>
        <w:t>2.严格按照“一日一供”的方式供货，每日早晨</w:t>
      </w:r>
      <w:r>
        <w:rPr>
          <w:spacing w:val="-44"/>
          <w:sz w:val="24"/>
          <w:szCs w:val="24"/>
        </w:rPr>
        <w:t xml:space="preserve"> </w:t>
      </w:r>
      <w:r>
        <w:rPr>
          <w:spacing w:val="-7"/>
          <w:sz w:val="24"/>
          <w:szCs w:val="24"/>
        </w:rPr>
        <w:t>7:00</w:t>
      </w:r>
      <w:r>
        <w:rPr>
          <w:spacing w:val="-47"/>
          <w:sz w:val="24"/>
          <w:szCs w:val="24"/>
        </w:rPr>
        <w:t xml:space="preserve"> </w:t>
      </w:r>
      <w:r>
        <w:rPr>
          <w:spacing w:val="-7"/>
          <w:sz w:val="24"/>
          <w:szCs w:val="24"/>
        </w:rPr>
        <w:t>前完成各园食</w:t>
      </w:r>
      <w:r>
        <w:rPr>
          <w:spacing w:val="-8"/>
          <w:sz w:val="24"/>
          <w:szCs w:val="24"/>
        </w:rPr>
        <w:t>材配送、</w:t>
      </w:r>
      <w:r>
        <w:rPr>
          <w:sz w:val="24"/>
          <w:szCs w:val="24"/>
        </w:rPr>
        <w:t xml:space="preserve"> 交付工作。供应商须指定专人配送，配送人员须持有健康证。延误时间超过 30</w:t>
      </w:r>
      <w:r>
        <w:rPr>
          <w:spacing w:val="14"/>
          <w:sz w:val="24"/>
          <w:szCs w:val="24"/>
        </w:rPr>
        <w:t xml:space="preserve"> </w:t>
      </w:r>
      <w:r>
        <w:rPr>
          <w:spacing w:val="-3"/>
          <w:sz w:val="24"/>
          <w:szCs w:val="24"/>
        </w:rPr>
        <w:t>分钟的，采购人有权拒绝收货，或另行安排采购，由此产生的费用由成交供应商</w:t>
      </w:r>
      <w:r>
        <w:rPr>
          <w:spacing w:val="2"/>
          <w:sz w:val="24"/>
          <w:szCs w:val="24"/>
        </w:rPr>
        <w:t xml:space="preserve"> </w:t>
      </w:r>
      <w:r>
        <w:rPr>
          <w:spacing w:val="-4"/>
          <w:sz w:val="24"/>
          <w:szCs w:val="24"/>
        </w:rPr>
        <w:t>承担。成交供应商每月延误累计</w:t>
      </w:r>
      <w:r>
        <w:rPr>
          <w:spacing w:val="-38"/>
          <w:sz w:val="24"/>
          <w:szCs w:val="24"/>
        </w:rPr>
        <w:t xml:space="preserve"> </w:t>
      </w:r>
      <w:r>
        <w:rPr>
          <w:spacing w:val="-4"/>
          <w:sz w:val="24"/>
          <w:szCs w:val="24"/>
        </w:rPr>
        <w:t>3</w:t>
      </w:r>
      <w:r>
        <w:rPr>
          <w:spacing w:val="-44"/>
          <w:sz w:val="24"/>
          <w:szCs w:val="24"/>
        </w:rPr>
        <w:t xml:space="preserve"> </w:t>
      </w:r>
      <w:r>
        <w:rPr>
          <w:spacing w:val="-4"/>
          <w:sz w:val="24"/>
          <w:szCs w:val="24"/>
        </w:rPr>
        <w:t>次及以上的，采购人有权单方面终止合同。因</w:t>
      </w:r>
      <w:r>
        <w:rPr>
          <w:sz w:val="24"/>
          <w:szCs w:val="24"/>
        </w:rPr>
        <w:t xml:space="preserve"> </w:t>
      </w:r>
      <w:r>
        <w:rPr>
          <w:spacing w:val="-4"/>
          <w:sz w:val="24"/>
          <w:szCs w:val="24"/>
        </w:rPr>
        <w:t>恶劣天气等不可抗力，估计可能影响按时送货的，成交供应商应提前</w:t>
      </w:r>
      <w:r>
        <w:rPr>
          <w:spacing w:val="-40"/>
          <w:sz w:val="24"/>
          <w:szCs w:val="24"/>
        </w:rPr>
        <w:t xml:space="preserve"> </w:t>
      </w:r>
      <w:r>
        <w:rPr>
          <w:spacing w:val="-4"/>
          <w:sz w:val="24"/>
          <w:szCs w:val="24"/>
        </w:rPr>
        <w:t>2</w:t>
      </w:r>
      <w:r>
        <w:rPr>
          <w:spacing w:val="-44"/>
          <w:sz w:val="24"/>
          <w:szCs w:val="24"/>
        </w:rPr>
        <w:t xml:space="preserve"> </w:t>
      </w:r>
      <w:r>
        <w:rPr>
          <w:spacing w:val="-4"/>
          <w:sz w:val="24"/>
          <w:szCs w:val="24"/>
        </w:rPr>
        <w:t>小时与采</w:t>
      </w:r>
      <w:r>
        <w:rPr>
          <w:sz w:val="24"/>
          <w:szCs w:val="24"/>
        </w:rPr>
        <w:t xml:space="preserve"> </w:t>
      </w:r>
      <w:r>
        <w:rPr>
          <w:spacing w:val="-2"/>
          <w:sz w:val="24"/>
          <w:szCs w:val="24"/>
        </w:rPr>
        <w:t>购人沟通，在不影响采购人正常供餐的前提下，双方协商解决。</w:t>
      </w:r>
    </w:p>
    <w:p w14:paraId="6C66BE85">
      <w:pPr>
        <w:pStyle w:val="4"/>
        <w:spacing w:before="36" w:line="351" w:lineRule="auto"/>
        <w:ind w:left="38" w:right="123" w:firstLine="484"/>
        <w:rPr>
          <w:sz w:val="24"/>
          <w:szCs w:val="24"/>
        </w:rPr>
      </w:pPr>
      <w:r>
        <w:rPr>
          <w:sz w:val="24"/>
          <w:szCs w:val="24"/>
        </w:rPr>
        <w:t>3.所有肉禽蛋奶、瓜果蔬菜须全程冷链运输,供应商须保证食品配送车辆清</w:t>
      </w:r>
      <w:r>
        <w:rPr>
          <w:spacing w:val="6"/>
          <w:sz w:val="24"/>
          <w:szCs w:val="24"/>
        </w:rPr>
        <w:t xml:space="preserve"> </w:t>
      </w:r>
      <w:r>
        <w:rPr>
          <w:spacing w:val="-3"/>
          <w:sz w:val="24"/>
          <w:szCs w:val="24"/>
        </w:rPr>
        <w:t>洁，做到专车专用，定期消毒，避免在运输过程中导致交叉感染。严禁使用</w:t>
      </w:r>
      <w:r>
        <w:rPr>
          <w:spacing w:val="-4"/>
          <w:sz w:val="24"/>
          <w:szCs w:val="24"/>
        </w:rPr>
        <w:t>食品</w:t>
      </w:r>
      <w:r>
        <w:rPr>
          <w:sz w:val="24"/>
          <w:szCs w:val="24"/>
        </w:rPr>
        <w:t xml:space="preserve"> </w:t>
      </w:r>
      <w:r>
        <w:rPr>
          <w:spacing w:val="-2"/>
          <w:sz w:val="24"/>
          <w:szCs w:val="24"/>
        </w:rPr>
        <w:t>配送车辆装运有毒有害、影响食品安全的物</w:t>
      </w:r>
      <w:r>
        <w:rPr>
          <w:spacing w:val="-3"/>
          <w:sz w:val="24"/>
          <w:szCs w:val="24"/>
        </w:rPr>
        <w:t>品。</w:t>
      </w:r>
    </w:p>
    <w:p w14:paraId="29D60A6B">
      <w:pPr>
        <w:pStyle w:val="4"/>
        <w:spacing w:before="35" w:line="219" w:lineRule="auto"/>
        <w:rPr>
          <w:sz w:val="24"/>
          <w:szCs w:val="24"/>
        </w:rPr>
      </w:pPr>
      <w:r>
        <w:rPr>
          <w:spacing w:val="-1"/>
          <w:sz w:val="24"/>
          <w:szCs w:val="24"/>
        </w:rPr>
        <w:t>4.所有原材料一律不允许使用非食品容器直接盛装。</w:t>
      </w:r>
    </w:p>
    <w:p w14:paraId="63E75619">
      <w:pPr>
        <w:pStyle w:val="4"/>
        <w:spacing w:before="185" w:line="346" w:lineRule="auto"/>
        <w:ind w:left="38" w:right="62" w:firstLine="484"/>
        <w:rPr>
          <w:sz w:val="24"/>
          <w:szCs w:val="24"/>
        </w:rPr>
      </w:pPr>
      <w:r>
        <w:rPr>
          <w:spacing w:val="-2"/>
          <w:sz w:val="24"/>
          <w:szCs w:val="24"/>
        </w:rPr>
        <w:t>5.供应商服务人员应热心周到，文明礼貌，按时将物资配送至指定地点的，</w:t>
      </w:r>
      <w:r>
        <w:rPr>
          <w:spacing w:val="18"/>
          <w:sz w:val="24"/>
          <w:szCs w:val="24"/>
        </w:rPr>
        <w:t xml:space="preserve"> </w:t>
      </w:r>
      <w:r>
        <w:rPr>
          <w:spacing w:val="-1"/>
          <w:sz w:val="24"/>
          <w:szCs w:val="24"/>
        </w:rPr>
        <w:t>食材应按要求搬运到指定地点，并堆放整齐的，装</w:t>
      </w:r>
      <w:r>
        <w:rPr>
          <w:spacing w:val="-2"/>
          <w:sz w:val="24"/>
          <w:szCs w:val="24"/>
        </w:rPr>
        <w:t>、卸食材保持道路通畅。</w:t>
      </w:r>
    </w:p>
    <w:p w14:paraId="77CD0D95">
      <w:pPr>
        <w:pStyle w:val="4"/>
        <w:spacing w:before="36" w:line="346" w:lineRule="auto"/>
        <w:ind w:left="57" w:firstLine="462"/>
        <w:rPr>
          <w:sz w:val="24"/>
          <w:szCs w:val="24"/>
        </w:rPr>
      </w:pPr>
      <w:r>
        <w:rPr>
          <w:spacing w:val="-5"/>
          <w:sz w:val="24"/>
          <w:szCs w:val="24"/>
        </w:rPr>
        <w:t>6.成交供应商供货量与采购人订单误差</w:t>
      </w:r>
      <w:r>
        <w:rPr>
          <w:spacing w:val="-40"/>
          <w:sz w:val="24"/>
          <w:szCs w:val="24"/>
        </w:rPr>
        <w:t xml:space="preserve"> </w:t>
      </w:r>
      <w:r>
        <w:rPr>
          <w:spacing w:val="-5"/>
          <w:sz w:val="24"/>
          <w:szCs w:val="24"/>
        </w:rPr>
        <w:t>5%以内的，按实际数量验收。超过 5%</w:t>
      </w:r>
      <w:r>
        <w:rPr>
          <w:sz w:val="24"/>
          <w:szCs w:val="24"/>
        </w:rPr>
        <w:t xml:space="preserve"> 的部分，采购人有权予以退回；不足 95%的，由采购人决定</w:t>
      </w:r>
      <w:r>
        <w:rPr>
          <w:spacing w:val="-1"/>
          <w:sz w:val="24"/>
          <w:szCs w:val="24"/>
        </w:rPr>
        <w:t>是否需要即时补足，</w:t>
      </w:r>
    </w:p>
    <w:p w14:paraId="66BCE7FD">
      <w:pPr>
        <w:spacing w:line="346" w:lineRule="auto"/>
        <w:rPr>
          <w:sz w:val="24"/>
          <w:szCs w:val="24"/>
        </w:rPr>
        <w:sectPr>
          <w:headerReference r:id="rId4" w:type="default"/>
          <w:footerReference r:id="rId5" w:type="default"/>
          <w:pgSz w:w="11907" w:h="16839"/>
          <w:pgMar w:top="1134" w:right="1678" w:bottom="1204" w:left="1771" w:header="861" w:footer="990" w:gutter="0"/>
          <w:cols w:space="720" w:num="1"/>
        </w:sectPr>
      </w:pPr>
    </w:p>
    <w:p w14:paraId="767DA477">
      <w:pPr>
        <w:spacing w:line="338" w:lineRule="auto"/>
        <w:rPr>
          <w:rFonts w:ascii="Arial"/>
          <w:sz w:val="21"/>
        </w:rPr>
      </w:pPr>
    </w:p>
    <w:p w14:paraId="67B84C32">
      <w:pPr>
        <w:pStyle w:val="4"/>
        <w:spacing w:before="78" w:line="351" w:lineRule="auto"/>
        <w:ind w:left="39" w:right="78" w:firstLine="12"/>
        <w:jc w:val="both"/>
        <w:rPr>
          <w:sz w:val="24"/>
          <w:szCs w:val="24"/>
        </w:rPr>
      </w:pPr>
      <w:r>
        <w:rPr>
          <w:spacing w:val="-3"/>
          <w:sz w:val="24"/>
          <w:szCs w:val="24"/>
        </w:rPr>
        <w:t>需即时补足的成交供应商须在一小时内补足。如成</w:t>
      </w:r>
      <w:r>
        <w:rPr>
          <w:spacing w:val="-4"/>
          <w:sz w:val="24"/>
          <w:szCs w:val="24"/>
        </w:rPr>
        <w:t>交供应商已在货物包装外明示</w:t>
      </w:r>
      <w:r>
        <w:rPr>
          <w:sz w:val="24"/>
          <w:szCs w:val="24"/>
        </w:rPr>
        <w:t xml:space="preserve"> </w:t>
      </w:r>
      <w:r>
        <w:rPr>
          <w:spacing w:val="-3"/>
          <w:sz w:val="24"/>
          <w:szCs w:val="24"/>
        </w:rPr>
        <w:t>标准数量，经采购人检验实际数量低于该明示数量的，采购人可扣除差异</w:t>
      </w:r>
      <w:r>
        <w:rPr>
          <w:spacing w:val="-4"/>
          <w:sz w:val="24"/>
          <w:szCs w:val="24"/>
        </w:rPr>
        <w:t>数量的</w:t>
      </w:r>
      <w:r>
        <w:rPr>
          <w:sz w:val="24"/>
          <w:szCs w:val="24"/>
        </w:rPr>
        <w:t xml:space="preserve"> </w:t>
      </w:r>
      <w:r>
        <w:rPr>
          <w:spacing w:val="-2"/>
          <w:sz w:val="24"/>
          <w:szCs w:val="24"/>
        </w:rPr>
        <w:t>3 倍以上的货款。</w:t>
      </w:r>
    </w:p>
    <w:p w14:paraId="22EA22EE">
      <w:pPr>
        <w:pStyle w:val="4"/>
        <w:spacing w:before="33" w:line="355" w:lineRule="auto"/>
        <w:ind w:left="38" w:firstLine="485"/>
        <w:jc w:val="both"/>
        <w:rPr>
          <w:sz w:val="24"/>
          <w:szCs w:val="24"/>
        </w:rPr>
      </w:pPr>
      <w:r>
        <w:rPr>
          <w:spacing w:val="-3"/>
          <w:sz w:val="24"/>
          <w:szCs w:val="24"/>
        </w:rPr>
        <w:t>7.成交供应商须建立溯源制度，原材料来源必须可</w:t>
      </w:r>
      <w:r>
        <w:rPr>
          <w:spacing w:val="-4"/>
          <w:sz w:val="24"/>
          <w:szCs w:val="24"/>
        </w:rPr>
        <w:t>追溯，每次向学校送货时</w:t>
      </w:r>
      <w:r>
        <w:rPr>
          <w:sz w:val="24"/>
          <w:szCs w:val="24"/>
        </w:rPr>
        <w:t xml:space="preserve"> </w:t>
      </w:r>
      <w:r>
        <w:rPr>
          <w:spacing w:val="-3"/>
          <w:sz w:val="24"/>
          <w:szCs w:val="24"/>
        </w:rPr>
        <w:t>必须出具详细的供应清单、进销货凭证及检疫、检验证明及采购人要求提供的其</w:t>
      </w:r>
      <w:r>
        <w:rPr>
          <w:sz w:val="24"/>
          <w:szCs w:val="24"/>
        </w:rPr>
        <w:t xml:space="preserve"> </w:t>
      </w:r>
      <w:r>
        <w:rPr>
          <w:spacing w:val="-3"/>
          <w:sz w:val="24"/>
          <w:szCs w:val="24"/>
        </w:rPr>
        <w:t>他材料，一式两份，一份交由学校保管，一份自行保管，如实记录食品名称</w:t>
      </w:r>
      <w:r>
        <w:rPr>
          <w:spacing w:val="-4"/>
          <w:sz w:val="24"/>
          <w:szCs w:val="24"/>
        </w:rPr>
        <w:t>、生</w:t>
      </w:r>
      <w:r>
        <w:rPr>
          <w:sz w:val="24"/>
          <w:szCs w:val="24"/>
        </w:rPr>
        <w:t xml:space="preserve"> </w:t>
      </w:r>
      <w:r>
        <w:rPr>
          <w:spacing w:val="-1"/>
          <w:sz w:val="24"/>
          <w:szCs w:val="24"/>
        </w:rPr>
        <w:t>产日期、保质期、有关食品合格证明、型号、单位、规格、数量、价格、金额、</w:t>
      </w:r>
      <w:r>
        <w:rPr>
          <w:spacing w:val="9"/>
          <w:sz w:val="24"/>
          <w:szCs w:val="24"/>
        </w:rPr>
        <w:t xml:space="preserve"> </w:t>
      </w:r>
      <w:r>
        <w:rPr>
          <w:spacing w:val="-2"/>
          <w:sz w:val="24"/>
          <w:szCs w:val="24"/>
        </w:rPr>
        <w:t>检疫检验等信息，且妥善保管，保存期限不得少于</w:t>
      </w:r>
      <w:r>
        <w:rPr>
          <w:spacing w:val="-42"/>
          <w:sz w:val="24"/>
          <w:szCs w:val="24"/>
        </w:rPr>
        <w:t xml:space="preserve"> </w:t>
      </w:r>
      <w:r>
        <w:rPr>
          <w:spacing w:val="-2"/>
          <w:sz w:val="24"/>
          <w:szCs w:val="24"/>
        </w:rPr>
        <w:t>2</w:t>
      </w:r>
      <w:r>
        <w:rPr>
          <w:spacing w:val="-50"/>
          <w:sz w:val="24"/>
          <w:szCs w:val="24"/>
        </w:rPr>
        <w:t xml:space="preserve"> </w:t>
      </w:r>
      <w:r>
        <w:rPr>
          <w:spacing w:val="-2"/>
          <w:sz w:val="24"/>
          <w:szCs w:val="24"/>
        </w:rPr>
        <w:t>年。</w:t>
      </w:r>
    </w:p>
    <w:p w14:paraId="16FCE5E5">
      <w:pPr>
        <w:pStyle w:val="4"/>
        <w:spacing w:before="33" w:line="220" w:lineRule="auto"/>
        <w:ind w:left="37"/>
        <w:outlineLvl w:val="1"/>
        <w:rPr>
          <w:sz w:val="24"/>
          <w:szCs w:val="24"/>
        </w:rPr>
      </w:pPr>
      <w:r>
        <w:rPr>
          <w:b/>
          <w:bCs/>
          <w:spacing w:val="-4"/>
          <w:sz w:val="24"/>
          <w:szCs w:val="24"/>
        </w:rPr>
        <w:t>七、验收</w:t>
      </w:r>
    </w:p>
    <w:p w14:paraId="0958C06E">
      <w:pPr>
        <w:pStyle w:val="4"/>
        <w:spacing w:before="182" w:line="351" w:lineRule="auto"/>
        <w:ind w:left="37" w:right="77" w:firstLine="498"/>
        <w:rPr>
          <w:sz w:val="24"/>
          <w:szCs w:val="24"/>
        </w:rPr>
      </w:pPr>
      <w:r>
        <w:rPr>
          <w:spacing w:val="-4"/>
          <w:sz w:val="24"/>
          <w:szCs w:val="24"/>
        </w:rPr>
        <w:t>1.货物送达后，成交供应商应及时提出验收申请，由采购人按国家、行业标</w:t>
      </w:r>
      <w:r>
        <w:rPr>
          <w:spacing w:val="15"/>
          <w:sz w:val="24"/>
          <w:szCs w:val="24"/>
        </w:rPr>
        <w:t xml:space="preserve"> </w:t>
      </w:r>
      <w:r>
        <w:rPr>
          <w:spacing w:val="-5"/>
          <w:sz w:val="24"/>
          <w:szCs w:val="24"/>
        </w:rPr>
        <w:t>准、采购文件及成交供应商响应文件中较高的标准或规定进行验收，</w:t>
      </w:r>
      <w:r>
        <w:rPr>
          <w:spacing w:val="-51"/>
          <w:sz w:val="24"/>
          <w:szCs w:val="24"/>
        </w:rPr>
        <w:t xml:space="preserve"> </w:t>
      </w:r>
      <w:r>
        <w:rPr>
          <w:spacing w:val="-5"/>
          <w:sz w:val="24"/>
          <w:szCs w:val="24"/>
        </w:rPr>
        <w:t>根据需要可</w:t>
      </w:r>
      <w:r>
        <w:rPr>
          <w:sz w:val="24"/>
          <w:szCs w:val="24"/>
        </w:rPr>
        <w:t xml:space="preserve"> </w:t>
      </w:r>
      <w:r>
        <w:rPr>
          <w:spacing w:val="-3"/>
          <w:sz w:val="24"/>
          <w:szCs w:val="24"/>
        </w:rPr>
        <w:t>委托专业机构或组织权威专家参与验收。</w:t>
      </w:r>
    </w:p>
    <w:p w14:paraId="09878DFE">
      <w:pPr>
        <w:pStyle w:val="4"/>
        <w:spacing w:before="36" w:line="346" w:lineRule="auto"/>
        <w:ind w:left="51" w:right="77" w:firstLine="469"/>
        <w:rPr>
          <w:sz w:val="24"/>
          <w:szCs w:val="24"/>
        </w:rPr>
      </w:pPr>
      <w:r>
        <w:rPr>
          <w:spacing w:val="-4"/>
          <w:sz w:val="24"/>
          <w:szCs w:val="24"/>
        </w:rPr>
        <w:t>2.验收中发现货物达不到质量标准或合同的规定，供应商必须在</w:t>
      </w:r>
      <w:r>
        <w:rPr>
          <w:spacing w:val="-46"/>
          <w:sz w:val="24"/>
          <w:szCs w:val="24"/>
        </w:rPr>
        <w:t xml:space="preserve"> </w:t>
      </w:r>
      <w:r>
        <w:rPr>
          <w:spacing w:val="-4"/>
          <w:sz w:val="24"/>
          <w:szCs w:val="24"/>
        </w:rPr>
        <w:t>2</w:t>
      </w:r>
      <w:r>
        <w:rPr>
          <w:spacing w:val="-44"/>
          <w:sz w:val="24"/>
          <w:szCs w:val="24"/>
        </w:rPr>
        <w:t xml:space="preserve"> </w:t>
      </w:r>
      <w:r>
        <w:rPr>
          <w:spacing w:val="-4"/>
          <w:sz w:val="24"/>
          <w:szCs w:val="24"/>
        </w:rPr>
        <w:t>小时内免</w:t>
      </w:r>
      <w:r>
        <w:rPr>
          <w:sz w:val="24"/>
          <w:szCs w:val="24"/>
        </w:rPr>
        <w:t xml:space="preserve"> </w:t>
      </w:r>
      <w:r>
        <w:rPr>
          <w:spacing w:val="-3"/>
          <w:sz w:val="24"/>
          <w:szCs w:val="24"/>
        </w:rPr>
        <w:t>费更换全新的货物，并且承担由此给采购人造成的损失。</w:t>
      </w:r>
    </w:p>
    <w:p w14:paraId="5E9F095C">
      <w:pPr>
        <w:pStyle w:val="4"/>
        <w:spacing w:before="35" w:line="351" w:lineRule="auto"/>
        <w:ind w:left="40" w:right="80" w:firstLine="482"/>
        <w:rPr>
          <w:sz w:val="24"/>
          <w:szCs w:val="24"/>
        </w:rPr>
      </w:pPr>
      <w:r>
        <w:rPr>
          <w:spacing w:val="-7"/>
          <w:sz w:val="24"/>
          <w:szCs w:val="24"/>
        </w:rPr>
        <w:t>3.验货单、发货单、入库单必须由供应商质检人员填写、签字， 货物送达后</w:t>
      </w:r>
      <w:r>
        <w:rPr>
          <w:spacing w:val="13"/>
          <w:sz w:val="24"/>
          <w:szCs w:val="24"/>
        </w:rPr>
        <w:t xml:space="preserve"> </w:t>
      </w:r>
      <w:r>
        <w:rPr>
          <w:spacing w:val="-3"/>
          <w:sz w:val="24"/>
          <w:szCs w:val="24"/>
        </w:rPr>
        <w:t>由采购人、供应商共同验收。如发现供应商自行填写单据、签字、修改</w:t>
      </w:r>
      <w:r>
        <w:rPr>
          <w:spacing w:val="-4"/>
          <w:sz w:val="24"/>
          <w:szCs w:val="24"/>
        </w:rPr>
        <w:t>单据数据</w:t>
      </w:r>
      <w:r>
        <w:rPr>
          <w:sz w:val="24"/>
          <w:szCs w:val="24"/>
        </w:rPr>
        <w:t xml:space="preserve"> </w:t>
      </w:r>
      <w:r>
        <w:rPr>
          <w:spacing w:val="-1"/>
          <w:sz w:val="24"/>
          <w:szCs w:val="24"/>
        </w:rPr>
        <w:t>等弄虚作假行为，一经核实，采购人有权单方面解</w:t>
      </w:r>
      <w:r>
        <w:rPr>
          <w:spacing w:val="-2"/>
          <w:sz w:val="24"/>
          <w:szCs w:val="24"/>
        </w:rPr>
        <w:t>除合同并没收履约保证金。</w:t>
      </w:r>
    </w:p>
    <w:p w14:paraId="36FBB82D">
      <w:pPr>
        <w:pStyle w:val="4"/>
        <w:spacing w:before="37" w:line="353" w:lineRule="auto"/>
        <w:ind w:left="37" w:right="75" w:firstLine="479"/>
        <w:rPr>
          <w:sz w:val="24"/>
          <w:szCs w:val="24"/>
        </w:rPr>
      </w:pPr>
      <w:r>
        <w:rPr>
          <w:spacing w:val="4"/>
          <w:sz w:val="24"/>
          <w:szCs w:val="24"/>
        </w:rPr>
        <w:t>4.采购人验收合格不能免除供应商未按照本项目要求的供货质量标准及其</w:t>
      </w:r>
      <w:r>
        <w:rPr>
          <w:spacing w:val="7"/>
          <w:sz w:val="24"/>
          <w:szCs w:val="24"/>
        </w:rPr>
        <w:t xml:space="preserve"> </w:t>
      </w:r>
      <w:r>
        <w:rPr>
          <w:spacing w:val="-3"/>
          <w:sz w:val="24"/>
          <w:szCs w:val="24"/>
        </w:rPr>
        <w:t>他要求产生的违约责任，供应商未按照采购文件要求及成交时响应的食材质量标</w:t>
      </w:r>
      <w:r>
        <w:rPr>
          <w:spacing w:val="2"/>
          <w:sz w:val="24"/>
          <w:szCs w:val="24"/>
        </w:rPr>
        <w:t xml:space="preserve"> </w:t>
      </w:r>
      <w:r>
        <w:rPr>
          <w:spacing w:val="-8"/>
          <w:sz w:val="24"/>
          <w:szCs w:val="24"/>
        </w:rPr>
        <w:t>准、货物品牌、型号、规格的，</w:t>
      </w:r>
      <w:r>
        <w:rPr>
          <w:spacing w:val="54"/>
          <w:sz w:val="24"/>
          <w:szCs w:val="24"/>
        </w:rPr>
        <w:t xml:space="preserve"> </w:t>
      </w:r>
      <w:r>
        <w:rPr>
          <w:spacing w:val="-8"/>
          <w:sz w:val="24"/>
          <w:szCs w:val="24"/>
        </w:rPr>
        <w:t>供货无效，该部分配送食材价款不予支付，同时</w:t>
      </w:r>
      <w:r>
        <w:rPr>
          <w:sz w:val="24"/>
          <w:szCs w:val="24"/>
        </w:rPr>
        <w:t xml:space="preserve"> </w:t>
      </w:r>
      <w:r>
        <w:rPr>
          <w:spacing w:val="-3"/>
          <w:sz w:val="24"/>
          <w:szCs w:val="24"/>
        </w:rPr>
        <w:t>采购人有权追究供应商违约责任。</w:t>
      </w:r>
    </w:p>
    <w:p w14:paraId="297A886D">
      <w:pPr>
        <w:pStyle w:val="4"/>
        <w:spacing w:before="35" w:line="220" w:lineRule="auto"/>
        <w:ind w:left="41"/>
        <w:outlineLvl w:val="1"/>
        <w:rPr>
          <w:sz w:val="24"/>
          <w:szCs w:val="24"/>
        </w:rPr>
      </w:pPr>
      <w:r>
        <w:rPr>
          <w:b/>
          <w:bCs/>
          <w:spacing w:val="-4"/>
          <w:sz w:val="24"/>
          <w:szCs w:val="24"/>
        </w:rPr>
        <w:t>八、售后服务要求</w:t>
      </w:r>
    </w:p>
    <w:p w14:paraId="50E777C6">
      <w:pPr>
        <w:pStyle w:val="4"/>
        <w:spacing w:before="183" w:line="219" w:lineRule="auto"/>
        <w:ind w:right="6"/>
        <w:jc w:val="right"/>
        <w:rPr>
          <w:sz w:val="24"/>
          <w:szCs w:val="24"/>
        </w:rPr>
      </w:pPr>
      <w:r>
        <w:rPr>
          <w:spacing w:val="-8"/>
          <w:sz w:val="24"/>
          <w:szCs w:val="24"/>
        </w:rPr>
        <w:t>1.当货物出现问题时，供货商接到采购人电话后，响</w:t>
      </w:r>
      <w:r>
        <w:rPr>
          <w:spacing w:val="-9"/>
          <w:sz w:val="24"/>
          <w:szCs w:val="24"/>
        </w:rPr>
        <w:t>应时间不得超过半小时，</w:t>
      </w:r>
    </w:p>
    <w:p w14:paraId="277371EF">
      <w:pPr>
        <w:pStyle w:val="4"/>
        <w:spacing w:before="183" w:line="219" w:lineRule="auto"/>
        <w:ind w:left="41"/>
        <w:rPr>
          <w:sz w:val="24"/>
          <w:szCs w:val="24"/>
        </w:rPr>
      </w:pPr>
      <w:r>
        <w:rPr>
          <w:spacing w:val="-2"/>
          <w:sz w:val="24"/>
          <w:szCs w:val="24"/>
        </w:rPr>
        <w:t>2</w:t>
      </w:r>
      <w:r>
        <w:rPr>
          <w:spacing w:val="-40"/>
          <w:sz w:val="24"/>
          <w:szCs w:val="24"/>
        </w:rPr>
        <w:t xml:space="preserve"> </w:t>
      </w:r>
      <w:r>
        <w:rPr>
          <w:spacing w:val="-2"/>
          <w:sz w:val="24"/>
          <w:szCs w:val="24"/>
        </w:rPr>
        <w:t>小时内免费更换为符合要求的货物。</w:t>
      </w:r>
    </w:p>
    <w:p w14:paraId="3DE5CD15">
      <w:pPr>
        <w:pStyle w:val="4"/>
        <w:spacing w:before="184" w:line="347" w:lineRule="auto"/>
        <w:ind w:left="39" w:right="78" w:firstLine="481"/>
        <w:rPr>
          <w:sz w:val="24"/>
          <w:szCs w:val="24"/>
        </w:rPr>
      </w:pPr>
      <w:r>
        <w:rPr>
          <w:spacing w:val="-5"/>
          <w:sz w:val="24"/>
          <w:szCs w:val="24"/>
        </w:rPr>
        <w:t>2.供货商必须保证所供货物完全符合本合同规定的</w:t>
      </w:r>
      <w:r>
        <w:rPr>
          <w:spacing w:val="-6"/>
          <w:sz w:val="24"/>
          <w:szCs w:val="24"/>
        </w:rPr>
        <w:t>规格、性能，</w:t>
      </w:r>
      <w:r>
        <w:rPr>
          <w:spacing w:val="-47"/>
          <w:sz w:val="24"/>
          <w:szCs w:val="24"/>
        </w:rPr>
        <w:t xml:space="preserve"> </w:t>
      </w:r>
      <w:r>
        <w:rPr>
          <w:spacing w:val="-6"/>
          <w:sz w:val="24"/>
          <w:szCs w:val="24"/>
        </w:rPr>
        <w:t>货物质量及</w:t>
      </w:r>
      <w:r>
        <w:rPr>
          <w:sz w:val="24"/>
          <w:szCs w:val="24"/>
        </w:rPr>
        <w:t xml:space="preserve"> </w:t>
      </w:r>
      <w:r>
        <w:rPr>
          <w:spacing w:val="-5"/>
          <w:sz w:val="24"/>
          <w:szCs w:val="24"/>
        </w:rPr>
        <w:t>要求符合相关标准。</w:t>
      </w:r>
    </w:p>
    <w:p w14:paraId="4250E70E">
      <w:pPr>
        <w:pStyle w:val="4"/>
        <w:spacing w:before="35" w:line="346" w:lineRule="auto"/>
        <w:ind w:left="49" w:right="79" w:firstLine="473"/>
        <w:rPr>
          <w:sz w:val="24"/>
          <w:szCs w:val="24"/>
        </w:rPr>
      </w:pPr>
      <w:r>
        <w:rPr>
          <w:spacing w:val="-5"/>
          <w:sz w:val="24"/>
          <w:szCs w:val="24"/>
        </w:rPr>
        <w:t>3.所有货物须为全新的、未使用过的原装正品，</w:t>
      </w:r>
      <w:r>
        <w:rPr>
          <w:spacing w:val="-52"/>
          <w:sz w:val="24"/>
          <w:szCs w:val="24"/>
        </w:rPr>
        <w:t xml:space="preserve"> </w:t>
      </w:r>
      <w:r>
        <w:rPr>
          <w:spacing w:val="-5"/>
          <w:sz w:val="24"/>
          <w:szCs w:val="24"/>
        </w:rPr>
        <w:t>供货商所</w:t>
      </w:r>
      <w:r>
        <w:rPr>
          <w:spacing w:val="-6"/>
          <w:sz w:val="24"/>
          <w:szCs w:val="24"/>
        </w:rPr>
        <w:t>提供的货物在结算</w:t>
      </w:r>
      <w:r>
        <w:rPr>
          <w:sz w:val="24"/>
          <w:szCs w:val="24"/>
        </w:rPr>
        <w:t xml:space="preserve"> </w:t>
      </w:r>
      <w:r>
        <w:rPr>
          <w:spacing w:val="-6"/>
          <w:sz w:val="24"/>
          <w:szCs w:val="24"/>
        </w:rPr>
        <w:t>时，应提供发票等。</w:t>
      </w:r>
    </w:p>
    <w:p w14:paraId="5C4BDB79">
      <w:pPr>
        <w:pStyle w:val="4"/>
        <w:spacing w:before="35" w:line="218" w:lineRule="auto"/>
        <w:ind w:left="43"/>
        <w:outlineLvl w:val="1"/>
        <w:rPr>
          <w:sz w:val="24"/>
          <w:szCs w:val="24"/>
        </w:rPr>
      </w:pPr>
      <w:r>
        <w:rPr>
          <w:b/>
          <w:bCs/>
          <w:spacing w:val="-5"/>
          <w:sz w:val="24"/>
          <w:szCs w:val="24"/>
        </w:rPr>
        <w:t>九、报价要求</w:t>
      </w:r>
    </w:p>
    <w:p w14:paraId="5BED60D3">
      <w:pPr>
        <w:spacing w:line="218" w:lineRule="auto"/>
        <w:rPr>
          <w:sz w:val="24"/>
          <w:szCs w:val="24"/>
        </w:rPr>
        <w:sectPr>
          <w:headerReference r:id="rId6" w:type="default"/>
          <w:footerReference r:id="rId7" w:type="default"/>
          <w:pgSz w:w="11907" w:h="16839"/>
          <w:pgMar w:top="1134" w:right="1721" w:bottom="1204" w:left="1771" w:header="861" w:footer="990" w:gutter="0"/>
          <w:cols w:space="720" w:num="1"/>
        </w:sectPr>
      </w:pPr>
    </w:p>
    <w:p w14:paraId="0BD2DDAA">
      <w:pPr>
        <w:spacing w:line="341" w:lineRule="auto"/>
        <w:rPr>
          <w:rFonts w:ascii="Arial"/>
          <w:sz w:val="21"/>
        </w:rPr>
      </w:pPr>
    </w:p>
    <w:p w14:paraId="05EB7CD0">
      <w:pPr>
        <w:pStyle w:val="4"/>
        <w:spacing w:before="35" w:line="351" w:lineRule="auto"/>
        <w:ind w:left="616" w:right="604" w:firstLine="478"/>
        <w:rPr>
          <w:spacing w:val="-3"/>
          <w:sz w:val="24"/>
          <w:szCs w:val="24"/>
        </w:rPr>
      </w:pPr>
      <w:r>
        <w:rPr>
          <w:spacing w:val="-3"/>
          <w:sz w:val="24"/>
          <w:szCs w:val="24"/>
        </w:rPr>
        <w:t>1.本次采购项目采用折扣率（费率）报价。按照</w:t>
      </w:r>
      <w:r>
        <w:rPr>
          <w:rFonts w:hint="eastAsia"/>
          <w:spacing w:val="-3"/>
          <w:sz w:val="24"/>
          <w:szCs w:val="24"/>
          <w:lang w:val="en-US" w:eastAsia="zh-CN"/>
        </w:rPr>
        <w:t>蚌埠市发改委每月农产品信息价、固镇县润发玛特、联华超市商超相应商品零售价的平均价为基准价（不含促销、特价商品，依据采购人选定的日期询价，询价成果由双方共同签字确认）</w:t>
      </w:r>
      <w:r>
        <w:rPr>
          <w:spacing w:val="-3"/>
          <w:sz w:val="24"/>
          <w:szCs w:val="24"/>
        </w:rPr>
        <w:t>， 最高折扣率为 95%。供应商应考虑经济增长物价上涨及自身成本报价， 确定报价幅度。</w:t>
      </w:r>
    </w:p>
    <w:p w14:paraId="1F7353FF">
      <w:pPr>
        <w:pStyle w:val="4"/>
        <w:spacing w:before="35" w:line="351" w:lineRule="auto"/>
        <w:ind w:left="616" w:right="604" w:firstLine="478"/>
        <w:rPr>
          <w:sz w:val="24"/>
          <w:szCs w:val="24"/>
        </w:rPr>
      </w:pPr>
      <w:r>
        <w:rPr>
          <w:spacing w:val="-3"/>
          <w:sz w:val="24"/>
          <w:szCs w:val="24"/>
        </w:rPr>
        <w:t>2.实际供货单价＝经询价后双方确认的市场</w:t>
      </w:r>
      <w:r>
        <w:rPr>
          <w:rFonts w:hint="eastAsia"/>
          <w:spacing w:val="-3"/>
          <w:sz w:val="24"/>
          <w:szCs w:val="24"/>
          <w:lang w:val="en-US" w:eastAsia="zh-CN"/>
        </w:rPr>
        <w:t>平均</w:t>
      </w:r>
      <w:r>
        <w:rPr>
          <w:spacing w:val="-3"/>
          <w:sz w:val="24"/>
          <w:szCs w:val="24"/>
        </w:rPr>
        <w:t>单价×成交折扣率，其中</w:t>
      </w:r>
      <w:r>
        <w:rPr>
          <w:spacing w:val="-15"/>
          <w:sz w:val="24"/>
          <w:szCs w:val="24"/>
        </w:rPr>
        <w:t>：（</w:t>
      </w:r>
      <w:r>
        <w:rPr>
          <w:spacing w:val="-3"/>
          <w:sz w:val="24"/>
          <w:szCs w:val="24"/>
        </w:rPr>
        <w:t>例</w:t>
      </w:r>
      <w:r>
        <w:rPr>
          <w:sz w:val="24"/>
          <w:szCs w:val="24"/>
        </w:rPr>
        <w:t xml:space="preserve"> </w:t>
      </w:r>
      <w:r>
        <w:rPr>
          <w:spacing w:val="-2"/>
          <w:sz w:val="24"/>
          <w:szCs w:val="24"/>
        </w:rPr>
        <w:t>如：采购西红柿</w:t>
      </w:r>
      <w:r>
        <w:rPr>
          <w:spacing w:val="-39"/>
          <w:sz w:val="24"/>
          <w:szCs w:val="24"/>
        </w:rPr>
        <w:t xml:space="preserve"> </w:t>
      </w:r>
      <w:r>
        <w:rPr>
          <w:spacing w:val="-2"/>
          <w:sz w:val="24"/>
          <w:szCs w:val="24"/>
        </w:rPr>
        <w:t>500</w:t>
      </w:r>
      <w:r>
        <w:rPr>
          <w:spacing w:val="-35"/>
          <w:sz w:val="24"/>
          <w:szCs w:val="24"/>
        </w:rPr>
        <w:t xml:space="preserve"> </w:t>
      </w:r>
      <w:r>
        <w:rPr>
          <w:spacing w:val="-2"/>
          <w:sz w:val="24"/>
          <w:szCs w:val="24"/>
        </w:rPr>
        <w:t>斤，经询价后双方确认的市场</w:t>
      </w:r>
      <w:r>
        <w:rPr>
          <w:rFonts w:hint="eastAsia"/>
          <w:spacing w:val="-2"/>
          <w:sz w:val="24"/>
          <w:szCs w:val="24"/>
          <w:lang w:val="en-US" w:eastAsia="zh-CN"/>
        </w:rPr>
        <w:t>平均</w:t>
      </w:r>
      <w:r>
        <w:rPr>
          <w:spacing w:val="-3"/>
          <w:sz w:val="24"/>
          <w:szCs w:val="24"/>
        </w:rPr>
        <w:t>单价为</w:t>
      </w:r>
      <w:r>
        <w:rPr>
          <w:spacing w:val="-26"/>
          <w:sz w:val="24"/>
          <w:szCs w:val="24"/>
        </w:rPr>
        <w:t xml:space="preserve"> </w:t>
      </w:r>
      <w:r>
        <w:rPr>
          <w:spacing w:val="-3"/>
          <w:sz w:val="24"/>
          <w:szCs w:val="24"/>
        </w:rPr>
        <w:t>3.7</w:t>
      </w:r>
      <w:r>
        <w:rPr>
          <w:spacing w:val="-41"/>
          <w:sz w:val="24"/>
          <w:szCs w:val="24"/>
        </w:rPr>
        <w:t xml:space="preserve"> </w:t>
      </w:r>
      <w:r>
        <w:rPr>
          <w:spacing w:val="-3"/>
          <w:sz w:val="24"/>
          <w:szCs w:val="24"/>
        </w:rPr>
        <w:t>元/斤，若成交折</w:t>
      </w:r>
      <w:r>
        <w:rPr>
          <w:sz w:val="24"/>
          <w:szCs w:val="24"/>
        </w:rPr>
        <w:t xml:space="preserve"> </w:t>
      </w:r>
      <w:r>
        <w:rPr>
          <w:spacing w:val="-12"/>
          <w:sz w:val="24"/>
          <w:szCs w:val="24"/>
        </w:rPr>
        <w:t>扣率为：90%，需要付给供应商的款项不得高于：500</w:t>
      </w:r>
      <w:r>
        <w:rPr>
          <w:spacing w:val="-50"/>
          <w:sz w:val="24"/>
          <w:szCs w:val="24"/>
        </w:rPr>
        <w:t xml:space="preserve"> </w:t>
      </w:r>
      <w:r>
        <w:rPr>
          <w:spacing w:val="-12"/>
          <w:sz w:val="24"/>
          <w:szCs w:val="24"/>
        </w:rPr>
        <w:t>斤*3.7</w:t>
      </w:r>
      <w:r>
        <w:rPr>
          <w:spacing w:val="-61"/>
          <w:sz w:val="24"/>
          <w:szCs w:val="24"/>
        </w:rPr>
        <w:t xml:space="preserve"> </w:t>
      </w:r>
      <w:r>
        <w:rPr>
          <w:spacing w:val="-12"/>
          <w:sz w:val="24"/>
          <w:szCs w:val="24"/>
        </w:rPr>
        <w:t>元/斤*90%=1665</w:t>
      </w:r>
      <w:r>
        <w:rPr>
          <w:spacing w:val="-60"/>
          <w:sz w:val="24"/>
          <w:szCs w:val="24"/>
        </w:rPr>
        <w:t xml:space="preserve"> </w:t>
      </w:r>
      <w:r>
        <w:rPr>
          <w:spacing w:val="-12"/>
          <w:sz w:val="24"/>
          <w:szCs w:val="24"/>
        </w:rPr>
        <w:t>元）。</w:t>
      </w:r>
    </w:p>
    <w:p w14:paraId="1F977654">
      <w:pPr>
        <w:pStyle w:val="4"/>
        <w:spacing w:before="36" w:line="346" w:lineRule="auto"/>
        <w:ind w:left="611" w:right="519" w:firstLine="485"/>
        <w:rPr>
          <w:sz w:val="24"/>
          <w:szCs w:val="24"/>
        </w:rPr>
      </w:pPr>
      <w:r>
        <w:rPr>
          <w:spacing w:val="-1"/>
          <w:sz w:val="24"/>
          <w:szCs w:val="24"/>
        </w:rPr>
        <w:t>3.供应商所报折扣率对应价格，包括食材本身及包装、运输、搬卸、保险、</w:t>
      </w:r>
      <w:r>
        <w:rPr>
          <w:spacing w:val="5"/>
          <w:sz w:val="24"/>
          <w:szCs w:val="24"/>
        </w:rPr>
        <w:t xml:space="preserve"> </w:t>
      </w:r>
      <w:r>
        <w:rPr>
          <w:spacing w:val="-1"/>
          <w:sz w:val="24"/>
          <w:szCs w:val="24"/>
        </w:rPr>
        <w:t>税费、售后服务及其他响应采购需求的所有相关费用，供应商报价时综合考虑。</w:t>
      </w:r>
    </w:p>
    <w:p w14:paraId="214BD393">
      <w:pPr>
        <w:pStyle w:val="4"/>
        <w:spacing w:before="35" w:line="347" w:lineRule="auto"/>
        <w:ind w:left="614" w:right="603" w:firstLine="477"/>
        <w:rPr>
          <w:sz w:val="24"/>
          <w:szCs w:val="24"/>
        </w:rPr>
      </w:pPr>
      <w:r>
        <w:rPr>
          <w:spacing w:val="-3"/>
          <w:sz w:val="24"/>
          <w:szCs w:val="24"/>
        </w:rPr>
        <w:t>4.最终供货食品及数量以采购人提前通知的数量为准。采购人有权对供货清</w:t>
      </w:r>
      <w:r>
        <w:rPr>
          <w:sz w:val="24"/>
          <w:szCs w:val="24"/>
        </w:rPr>
        <w:t xml:space="preserve"> </w:t>
      </w:r>
      <w:r>
        <w:rPr>
          <w:spacing w:val="-2"/>
          <w:sz w:val="24"/>
          <w:szCs w:val="24"/>
        </w:rPr>
        <w:t>单作适当修改调整或对食品数量作适量增加或减少。</w:t>
      </w:r>
    </w:p>
    <w:p w14:paraId="5FEB6FA5">
      <w:pPr>
        <w:pStyle w:val="4"/>
        <w:spacing w:before="34" w:line="220" w:lineRule="auto"/>
        <w:ind w:left="613"/>
        <w:outlineLvl w:val="1"/>
        <w:rPr>
          <w:sz w:val="24"/>
          <w:szCs w:val="24"/>
        </w:rPr>
      </w:pPr>
      <w:r>
        <w:rPr>
          <w:b/>
          <w:bCs/>
          <w:spacing w:val="-4"/>
          <w:sz w:val="24"/>
          <w:szCs w:val="24"/>
        </w:rPr>
        <w:t>十、其他要求</w:t>
      </w:r>
    </w:p>
    <w:p w14:paraId="2D3E25B0">
      <w:pPr>
        <w:pStyle w:val="4"/>
        <w:spacing w:before="182" w:line="351" w:lineRule="auto"/>
        <w:ind w:left="613" w:right="606" w:firstLine="496"/>
        <w:jc w:val="both"/>
        <w:rPr>
          <w:sz w:val="24"/>
          <w:szCs w:val="24"/>
        </w:rPr>
      </w:pPr>
      <w:r>
        <w:rPr>
          <w:spacing w:val="-6"/>
          <w:sz w:val="24"/>
          <w:szCs w:val="24"/>
        </w:rPr>
        <w:t>1.供应商应按采购人的要求分批组织供货。为确保质量，</w:t>
      </w:r>
      <w:r>
        <w:rPr>
          <w:spacing w:val="-41"/>
          <w:sz w:val="24"/>
          <w:szCs w:val="24"/>
        </w:rPr>
        <w:t xml:space="preserve"> </w:t>
      </w:r>
      <w:r>
        <w:rPr>
          <w:spacing w:val="-6"/>
          <w:sz w:val="24"/>
          <w:szCs w:val="24"/>
        </w:rPr>
        <w:t>供应商必须自行组</w:t>
      </w:r>
      <w:r>
        <w:rPr>
          <w:sz w:val="24"/>
          <w:szCs w:val="24"/>
        </w:rPr>
        <w:t xml:space="preserve"> </w:t>
      </w:r>
      <w:r>
        <w:rPr>
          <w:spacing w:val="-8"/>
          <w:sz w:val="24"/>
          <w:szCs w:val="24"/>
        </w:rPr>
        <w:t>织供货，不得分包、转包。否则，</w:t>
      </w:r>
      <w:r>
        <w:rPr>
          <w:spacing w:val="52"/>
          <w:sz w:val="24"/>
          <w:szCs w:val="24"/>
        </w:rPr>
        <w:t xml:space="preserve"> </w:t>
      </w:r>
      <w:r>
        <w:rPr>
          <w:spacing w:val="-8"/>
          <w:sz w:val="24"/>
          <w:szCs w:val="24"/>
        </w:rPr>
        <w:t>一经发现，取消供货资格，终止合作关系，并</w:t>
      </w:r>
      <w:r>
        <w:rPr>
          <w:sz w:val="24"/>
          <w:szCs w:val="24"/>
        </w:rPr>
        <w:t xml:space="preserve"> </w:t>
      </w:r>
      <w:r>
        <w:rPr>
          <w:spacing w:val="-1"/>
          <w:sz w:val="24"/>
          <w:szCs w:val="24"/>
        </w:rPr>
        <w:t>保留追究法律责任的权利。</w:t>
      </w:r>
    </w:p>
    <w:p w14:paraId="7238534B">
      <w:pPr>
        <w:pStyle w:val="4"/>
        <w:spacing w:before="36" w:line="351" w:lineRule="auto"/>
        <w:ind w:left="612" w:right="603" w:firstLine="482"/>
        <w:jc w:val="both"/>
        <w:rPr>
          <w:sz w:val="24"/>
          <w:szCs w:val="24"/>
        </w:rPr>
      </w:pPr>
      <w:r>
        <w:rPr>
          <w:spacing w:val="-3"/>
          <w:sz w:val="24"/>
          <w:szCs w:val="24"/>
        </w:rPr>
        <w:t>2.成交供应商负责服务期间自身员工的安全生产管理，承包期内</w:t>
      </w:r>
      <w:r>
        <w:rPr>
          <w:spacing w:val="-4"/>
          <w:sz w:val="24"/>
          <w:szCs w:val="24"/>
        </w:rPr>
        <w:t>所发生的有</w:t>
      </w:r>
      <w:r>
        <w:rPr>
          <w:sz w:val="24"/>
          <w:szCs w:val="24"/>
        </w:rPr>
        <w:t xml:space="preserve"> </w:t>
      </w:r>
      <w:r>
        <w:rPr>
          <w:spacing w:val="-3"/>
          <w:sz w:val="24"/>
          <w:szCs w:val="24"/>
        </w:rPr>
        <w:t>关民事、刑事、劳资纠纷、安全事故等一切责任及经济损失均由成交供应商自行</w:t>
      </w:r>
      <w:r>
        <w:rPr>
          <w:spacing w:val="1"/>
          <w:sz w:val="24"/>
          <w:szCs w:val="24"/>
        </w:rPr>
        <w:t xml:space="preserve"> </w:t>
      </w:r>
      <w:r>
        <w:rPr>
          <w:spacing w:val="-4"/>
          <w:sz w:val="24"/>
          <w:szCs w:val="24"/>
        </w:rPr>
        <w:t>承担。</w:t>
      </w:r>
    </w:p>
    <w:p w14:paraId="345E36BB">
      <w:pPr>
        <w:pStyle w:val="4"/>
        <w:spacing w:before="35" w:line="351" w:lineRule="auto"/>
        <w:ind w:left="612" w:right="606" w:firstLine="484"/>
        <w:jc w:val="both"/>
        <w:rPr>
          <w:sz w:val="24"/>
          <w:szCs w:val="24"/>
        </w:rPr>
      </w:pPr>
      <w:r>
        <w:rPr>
          <w:spacing w:val="-3"/>
          <w:sz w:val="24"/>
          <w:szCs w:val="24"/>
        </w:rPr>
        <w:t>3.因供货质量原因导致食品安全等问题的，而给采购</w:t>
      </w:r>
      <w:r>
        <w:rPr>
          <w:spacing w:val="-4"/>
          <w:sz w:val="24"/>
          <w:szCs w:val="24"/>
        </w:rPr>
        <w:t>人造成的不良影响，供</w:t>
      </w:r>
      <w:r>
        <w:rPr>
          <w:sz w:val="24"/>
          <w:szCs w:val="24"/>
        </w:rPr>
        <w:t xml:space="preserve"> </w:t>
      </w:r>
      <w:r>
        <w:rPr>
          <w:spacing w:val="-3"/>
          <w:sz w:val="24"/>
          <w:szCs w:val="24"/>
        </w:rPr>
        <w:t>应商有义务消除影响和后果，并承担由此造成的一切经济损失与法律责任，</w:t>
      </w:r>
      <w:r>
        <w:rPr>
          <w:spacing w:val="-4"/>
          <w:sz w:val="24"/>
          <w:szCs w:val="24"/>
        </w:rPr>
        <w:t>采购</w:t>
      </w:r>
      <w:r>
        <w:rPr>
          <w:sz w:val="24"/>
          <w:szCs w:val="24"/>
        </w:rPr>
        <w:t xml:space="preserve"> </w:t>
      </w:r>
      <w:r>
        <w:rPr>
          <w:spacing w:val="-1"/>
          <w:sz w:val="24"/>
          <w:szCs w:val="24"/>
        </w:rPr>
        <w:t>人有权单方面终止合同，履约保证金不予退还。</w:t>
      </w:r>
    </w:p>
    <w:p w14:paraId="62790F6C">
      <w:pPr>
        <w:pStyle w:val="4"/>
        <w:spacing w:before="37" w:line="353" w:lineRule="auto"/>
        <w:ind w:left="612" w:right="602" w:firstLine="478"/>
        <w:jc w:val="both"/>
        <w:rPr>
          <w:sz w:val="24"/>
          <w:szCs w:val="24"/>
        </w:rPr>
      </w:pPr>
      <w:r>
        <w:rPr>
          <w:spacing w:val="-3"/>
          <w:sz w:val="24"/>
          <w:szCs w:val="24"/>
        </w:rPr>
        <w:t>4.凡定量包装货品应符合相关规定，足量供应。如发现供应货物违规、短斤</w:t>
      </w:r>
      <w:r>
        <w:rPr>
          <w:sz w:val="24"/>
          <w:szCs w:val="24"/>
        </w:rPr>
        <w:t xml:space="preserve"> </w:t>
      </w:r>
      <w:r>
        <w:rPr>
          <w:spacing w:val="-3"/>
          <w:sz w:val="24"/>
          <w:szCs w:val="24"/>
        </w:rPr>
        <w:t>少两的，一经查实，依据《中华人民共和国消费者权益保护法》第五十五条</w:t>
      </w:r>
      <w:r>
        <w:rPr>
          <w:spacing w:val="-4"/>
          <w:sz w:val="24"/>
          <w:szCs w:val="24"/>
        </w:rPr>
        <w:t>进行</w:t>
      </w:r>
      <w:r>
        <w:rPr>
          <w:sz w:val="24"/>
          <w:szCs w:val="24"/>
        </w:rPr>
        <w:t xml:space="preserve"> </w:t>
      </w:r>
      <w:r>
        <w:rPr>
          <w:spacing w:val="-3"/>
          <w:sz w:val="24"/>
          <w:szCs w:val="24"/>
        </w:rPr>
        <w:t>违约金赔偿，违约金赔偿的金额为购买商品的价款费用的三倍；违约金赔偿的金</w:t>
      </w:r>
      <w:r>
        <w:rPr>
          <w:sz w:val="24"/>
          <w:szCs w:val="24"/>
        </w:rPr>
        <w:t xml:space="preserve"> </w:t>
      </w:r>
      <w:r>
        <w:rPr>
          <w:spacing w:val="-4"/>
          <w:sz w:val="24"/>
          <w:szCs w:val="24"/>
        </w:rPr>
        <w:t>额不足五百元的，为五百元。</w:t>
      </w:r>
    </w:p>
    <w:p w14:paraId="24F00F3D">
      <w:pPr>
        <w:pStyle w:val="4"/>
        <w:spacing w:before="35" w:line="218" w:lineRule="auto"/>
        <w:ind w:left="613"/>
        <w:outlineLvl w:val="1"/>
        <w:rPr>
          <w:sz w:val="24"/>
          <w:szCs w:val="24"/>
        </w:rPr>
      </w:pPr>
      <w:r>
        <w:rPr>
          <w:b/>
          <w:bCs/>
          <w:spacing w:val="-4"/>
          <w:sz w:val="24"/>
          <w:szCs w:val="24"/>
        </w:rPr>
        <w:t>十一、服务质量评价考核</w:t>
      </w:r>
    </w:p>
    <w:p w14:paraId="2B6A03A1">
      <w:pPr>
        <w:spacing w:line="71" w:lineRule="exact"/>
      </w:pPr>
    </w:p>
    <w:tbl>
      <w:tblPr>
        <w:tblStyle w:val="11"/>
        <w:tblW w:w="95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5"/>
        <w:gridCol w:w="1641"/>
        <w:gridCol w:w="5938"/>
        <w:gridCol w:w="964"/>
      </w:tblGrid>
      <w:tr w14:paraId="0A2101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965" w:type="dxa"/>
            <w:vAlign w:val="top"/>
          </w:tcPr>
          <w:p w14:paraId="6A33B43E">
            <w:pPr>
              <w:spacing w:before="143" w:line="222" w:lineRule="auto"/>
              <w:ind w:left="267"/>
              <w:rPr>
                <w:rFonts w:ascii="宋体" w:hAnsi="宋体" w:eastAsia="宋体" w:cs="宋体"/>
                <w:sz w:val="22"/>
                <w:szCs w:val="22"/>
              </w:rPr>
            </w:pPr>
            <w:r>
              <w:rPr>
                <w:rFonts w:ascii="宋体" w:hAnsi="宋体" w:eastAsia="宋体" w:cs="宋体"/>
                <w:b/>
                <w:bCs/>
                <w:spacing w:val="-4"/>
                <w:sz w:val="22"/>
                <w:szCs w:val="22"/>
              </w:rPr>
              <w:t>序号</w:t>
            </w:r>
          </w:p>
        </w:tc>
        <w:tc>
          <w:tcPr>
            <w:tcW w:w="1641" w:type="dxa"/>
            <w:vAlign w:val="top"/>
          </w:tcPr>
          <w:p w14:paraId="001DC08E">
            <w:pPr>
              <w:spacing w:before="143" w:line="220" w:lineRule="auto"/>
              <w:ind w:left="383"/>
              <w:rPr>
                <w:rFonts w:ascii="宋体" w:hAnsi="宋体" w:eastAsia="宋体" w:cs="宋体"/>
                <w:sz w:val="22"/>
                <w:szCs w:val="22"/>
              </w:rPr>
            </w:pPr>
            <w:r>
              <w:rPr>
                <w:rFonts w:ascii="宋体" w:hAnsi="宋体" w:eastAsia="宋体" w:cs="宋体"/>
                <w:b/>
                <w:bCs/>
                <w:spacing w:val="-4"/>
                <w:sz w:val="22"/>
                <w:szCs w:val="22"/>
              </w:rPr>
              <w:t>考核项目</w:t>
            </w:r>
          </w:p>
        </w:tc>
        <w:tc>
          <w:tcPr>
            <w:tcW w:w="5938" w:type="dxa"/>
            <w:vAlign w:val="top"/>
          </w:tcPr>
          <w:p w14:paraId="37462E9A">
            <w:pPr>
              <w:spacing w:before="143" w:line="220" w:lineRule="auto"/>
              <w:ind w:left="2532"/>
              <w:rPr>
                <w:rFonts w:ascii="宋体" w:hAnsi="宋体" w:eastAsia="宋体" w:cs="宋体"/>
                <w:sz w:val="22"/>
                <w:szCs w:val="22"/>
              </w:rPr>
            </w:pPr>
            <w:r>
              <w:rPr>
                <w:rFonts w:ascii="宋体" w:hAnsi="宋体" w:eastAsia="宋体" w:cs="宋体"/>
                <w:b/>
                <w:bCs/>
                <w:spacing w:val="-4"/>
                <w:sz w:val="22"/>
                <w:szCs w:val="22"/>
              </w:rPr>
              <w:t>考核明细</w:t>
            </w:r>
          </w:p>
        </w:tc>
        <w:tc>
          <w:tcPr>
            <w:tcW w:w="964" w:type="dxa"/>
            <w:vAlign w:val="top"/>
          </w:tcPr>
          <w:p w14:paraId="0BF8C8D8">
            <w:pPr>
              <w:spacing w:before="143" w:line="222" w:lineRule="auto"/>
              <w:ind w:left="269"/>
              <w:rPr>
                <w:rFonts w:ascii="宋体" w:hAnsi="宋体" w:eastAsia="宋体" w:cs="宋体"/>
                <w:sz w:val="22"/>
                <w:szCs w:val="22"/>
              </w:rPr>
            </w:pPr>
            <w:r>
              <w:rPr>
                <w:rFonts w:ascii="宋体" w:hAnsi="宋体" w:eastAsia="宋体" w:cs="宋体"/>
                <w:b/>
                <w:bCs/>
                <w:spacing w:val="-5"/>
                <w:sz w:val="22"/>
                <w:szCs w:val="22"/>
              </w:rPr>
              <w:t>备注</w:t>
            </w:r>
          </w:p>
        </w:tc>
      </w:tr>
      <w:tr w14:paraId="3089EA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965" w:type="dxa"/>
            <w:vAlign w:val="top"/>
          </w:tcPr>
          <w:p w14:paraId="46332349">
            <w:pPr>
              <w:spacing w:before="242" w:line="182" w:lineRule="auto"/>
              <w:ind w:left="450"/>
              <w:rPr>
                <w:rFonts w:ascii="宋体" w:hAnsi="宋体" w:eastAsia="宋体" w:cs="宋体"/>
                <w:sz w:val="22"/>
                <w:szCs w:val="22"/>
              </w:rPr>
            </w:pPr>
            <w:r>
              <w:rPr>
                <w:rFonts w:ascii="宋体" w:hAnsi="宋体" w:eastAsia="宋体" w:cs="宋体"/>
                <w:sz w:val="22"/>
                <w:szCs w:val="22"/>
              </w:rPr>
              <w:t>1</w:t>
            </w:r>
          </w:p>
        </w:tc>
        <w:tc>
          <w:tcPr>
            <w:tcW w:w="1641" w:type="dxa"/>
            <w:vAlign w:val="top"/>
          </w:tcPr>
          <w:p w14:paraId="0DBA3E3C">
            <w:pPr>
              <w:spacing w:before="206" w:line="219" w:lineRule="auto"/>
              <w:ind w:left="381"/>
              <w:rPr>
                <w:rFonts w:ascii="宋体" w:hAnsi="宋体" w:eastAsia="宋体" w:cs="宋体"/>
                <w:sz w:val="22"/>
                <w:szCs w:val="22"/>
              </w:rPr>
            </w:pPr>
            <w:r>
              <w:rPr>
                <w:rFonts w:ascii="宋体" w:hAnsi="宋体" w:eastAsia="宋体" w:cs="宋体"/>
                <w:spacing w:val="-1"/>
                <w:sz w:val="22"/>
                <w:szCs w:val="22"/>
              </w:rPr>
              <w:t>送货时效</w:t>
            </w:r>
          </w:p>
        </w:tc>
        <w:tc>
          <w:tcPr>
            <w:tcW w:w="5938" w:type="dxa"/>
            <w:vAlign w:val="top"/>
          </w:tcPr>
          <w:p w14:paraId="0D244EBA">
            <w:pPr>
              <w:spacing w:before="51"/>
              <w:ind w:left="114" w:right="272"/>
              <w:rPr>
                <w:rFonts w:ascii="宋体" w:hAnsi="宋体" w:eastAsia="宋体" w:cs="宋体"/>
                <w:sz w:val="22"/>
                <w:szCs w:val="22"/>
              </w:rPr>
            </w:pPr>
            <w:r>
              <w:rPr>
                <w:rFonts w:ascii="宋体" w:hAnsi="宋体" w:eastAsia="宋体" w:cs="宋体"/>
                <w:spacing w:val="-4"/>
                <w:sz w:val="22"/>
                <w:szCs w:val="22"/>
              </w:rPr>
              <w:t>成交供应商送货迟到</w:t>
            </w:r>
            <w:r>
              <w:rPr>
                <w:rFonts w:ascii="宋体" w:hAnsi="宋体" w:eastAsia="宋体" w:cs="宋体"/>
                <w:spacing w:val="-29"/>
                <w:sz w:val="22"/>
                <w:szCs w:val="22"/>
              </w:rPr>
              <w:t xml:space="preserve"> </w:t>
            </w:r>
            <w:r>
              <w:rPr>
                <w:rFonts w:ascii="宋体" w:hAnsi="宋体" w:eastAsia="宋体" w:cs="宋体"/>
                <w:spacing w:val="-4"/>
                <w:sz w:val="22"/>
                <w:szCs w:val="22"/>
              </w:rPr>
              <w:t>10-30</w:t>
            </w:r>
            <w:r>
              <w:rPr>
                <w:rFonts w:ascii="宋体" w:hAnsi="宋体" w:eastAsia="宋体" w:cs="宋体"/>
                <w:spacing w:val="-44"/>
                <w:sz w:val="22"/>
                <w:szCs w:val="22"/>
              </w:rPr>
              <w:t xml:space="preserve"> </w:t>
            </w:r>
            <w:r>
              <w:rPr>
                <w:rFonts w:ascii="宋体" w:hAnsi="宋体" w:eastAsia="宋体" w:cs="宋体"/>
                <w:spacing w:val="-4"/>
                <w:sz w:val="22"/>
                <w:szCs w:val="22"/>
              </w:rPr>
              <w:t>分钟（不含</w:t>
            </w:r>
            <w:r>
              <w:rPr>
                <w:rFonts w:ascii="宋体" w:hAnsi="宋体" w:eastAsia="宋体" w:cs="宋体"/>
                <w:spacing w:val="-41"/>
                <w:sz w:val="22"/>
                <w:szCs w:val="22"/>
              </w:rPr>
              <w:t xml:space="preserve"> </w:t>
            </w:r>
            <w:r>
              <w:rPr>
                <w:rFonts w:ascii="宋体" w:hAnsi="宋体" w:eastAsia="宋体" w:cs="宋体"/>
                <w:spacing w:val="-4"/>
                <w:sz w:val="22"/>
                <w:szCs w:val="22"/>
              </w:rPr>
              <w:t>30</w:t>
            </w:r>
            <w:r>
              <w:rPr>
                <w:rFonts w:ascii="宋体" w:hAnsi="宋体" w:eastAsia="宋体" w:cs="宋体"/>
                <w:spacing w:val="-44"/>
                <w:sz w:val="22"/>
                <w:szCs w:val="22"/>
              </w:rPr>
              <w:t xml:space="preserve"> </w:t>
            </w:r>
            <w:r>
              <w:rPr>
                <w:rFonts w:ascii="宋体" w:hAnsi="宋体" w:eastAsia="宋体" w:cs="宋体"/>
                <w:spacing w:val="-4"/>
                <w:sz w:val="22"/>
                <w:szCs w:val="22"/>
              </w:rPr>
              <w:t>分钟</w:t>
            </w:r>
            <w:r>
              <w:rPr>
                <w:rFonts w:ascii="宋体" w:hAnsi="宋体" w:eastAsia="宋体" w:cs="宋体"/>
                <w:spacing w:val="3"/>
                <w:sz w:val="22"/>
                <w:szCs w:val="22"/>
              </w:rPr>
              <w:t>），</w:t>
            </w:r>
            <w:r>
              <w:rPr>
                <w:rFonts w:ascii="宋体" w:hAnsi="宋体" w:eastAsia="宋体" w:cs="宋体"/>
                <w:spacing w:val="-4"/>
                <w:sz w:val="22"/>
                <w:szCs w:val="22"/>
              </w:rPr>
              <w:t>扣</w:t>
            </w:r>
            <w:r>
              <w:rPr>
                <w:rFonts w:ascii="宋体" w:hAnsi="宋体" w:eastAsia="宋体" w:cs="宋体"/>
                <w:spacing w:val="-25"/>
                <w:sz w:val="22"/>
                <w:szCs w:val="22"/>
              </w:rPr>
              <w:t xml:space="preserve"> </w:t>
            </w:r>
            <w:r>
              <w:rPr>
                <w:rFonts w:ascii="宋体" w:hAnsi="宋体" w:eastAsia="宋体" w:cs="宋体"/>
                <w:spacing w:val="-4"/>
                <w:sz w:val="22"/>
                <w:szCs w:val="22"/>
              </w:rPr>
              <w:t>0.5</w:t>
            </w:r>
            <w:r>
              <w:rPr>
                <w:rFonts w:ascii="宋体" w:hAnsi="宋体" w:eastAsia="宋体" w:cs="宋体"/>
                <w:sz w:val="22"/>
                <w:szCs w:val="22"/>
              </w:rPr>
              <w:t xml:space="preserve"> </w:t>
            </w:r>
            <w:r>
              <w:rPr>
                <w:rFonts w:ascii="宋体" w:hAnsi="宋体" w:eastAsia="宋体" w:cs="宋体"/>
                <w:spacing w:val="-7"/>
                <w:sz w:val="22"/>
                <w:szCs w:val="22"/>
              </w:rPr>
              <w:t>分/次。</w:t>
            </w:r>
          </w:p>
        </w:tc>
        <w:tc>
          <w:tcPr>
            <w:tcW w:w="964" w:type="dxa"/>
            <w:vAlign w:val="top"/>
          </w:tcPr>
          <w:p w14:paraId="11C2C474">
            <w:pPr>
              <w:rPr>
                <w:rFonts w:ascii="Arial"/>
                <w:sz w:val="21"/>
              </w:rPr>
            </w:pPr>
          </w:p>
        </w:tc>
      </w:tr>
    </w:tbl>
    <w:p w14:paraId="235E19BE">
      <w:pPr>
        <w:rPr>
          <w:rFonts w:ascii="Arial"/>
          <w:sz w:val="21"/>
        </w:rPr>
      </w:pPr>
    </w:p>
    <w:p w14:paraId="457C1AB9">
      <w:pPr>
        <w:rPr>
          <w:rFonts w:ascii="Arial" w:hAnsi="Arial" w:eastAsia="Arial" w:cs="Arial"/>
          <w:sz w:val="21"/>
          <w:szCs w:val="21"/>
        </w:rPr>
        <w:sectPr>
          <w:headerReference r:id="rId8" w:type="default"/>
          <w:footerReference r:id="rId9" w:type="default"/>
          <w:pgSz w:w="11907" w:h="16839"/>
          <w:pgMar w:top="1134" w:right="1195" w:bottom="1204" w:left="1197" w:header="861" w:footer="990" w:gutter="0"/>
          <w:cols w:space="720" w:num="1"/>
        </w:sectPr>
      </w:pPr>
    </w:p>
    <w:p w14:paraId="779E8398">
      <w:pPr>
        <w:spacing w:before="63"/>
      </w:pPr>
    </w:p>
    <w:tbl>
      <w:tblPr>
        <w:tblStyle w:val="11"/>
        <w:tblW w:w="95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5"/>
        <w:gridCol w:w="1641"/>
        <w:gridCol w:w="5938"/>
        <w:gridCol w:w="964"/>
      </w:tblGrid>
      <w:tr w14:paraId="77C72A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965" w:type="dxa"/>
            <w:vMerge w:val="restart"/>
            <w:tcBorders>
              <w:bottom w:val="nil"/>
            </w:tcBorders>
            <w:vAlign w:val="top"/>
          </w:tcPr>
          <w:p w14:paraId="46D7511B">
            <w:pPr>
              <w:rPr>
                <w:rFonts w:ascii="Arial"/>
                <w:sz w:val="21"/>
              </w:rPr>
            </w:pPr>
          </w:p>
        </w:tc>
        <w:tc>
          <w:tcPr>
            <w:tcW w:w="1641" w:type="dxa"/>
            <w:vMerge w:val="restart"/>
            <w:tcBorders>
              <w:bottom w:val="nil"/>
            </w:tcBorders>
            <w:vAlign w:val="top"/>
          </w:tcPr>
          <w:p w14:paraId="7316E584">
            <w:pPr>
              <w:rPr>
                <w:rFonts w:ascii="Arial"/>
                <w:sz w:val="21"/>
              </w:rPr>
            </w:pPr>
          </w:p>
        </w:tc>
        <w:tc>
          <w:tcPr>
            <w:tcW w:w="5938" w:type="dxa"/>
            <w:vAlign w:val="top"/>
          </w:tcPr>
          <w:p w14:paraId="67BB0D96">
            <w:pPr>
              <w:spacing w:before="50" w:line="219" w:lineRule="auto"/>
              <w:ind w:left="114"/>
              <w:rPr>
                <w:rFonts w:ascii="宋体" w:hAnsi="宋体" w:eastAsia="宋体" w:cs="宋体"/>
                <w:sz w:val="22"/>
                <w:szCs w:val="22"/>
              </w:rPr>
            </w:pPr>
            <w:r>
              <w:rPr>
                <w:rFonts w:ascii="宋体" w:hAnsi="宋体" w:eastAsia="宋体" w:cs="宋体"/>
                <w:spacing w:val="-5"/>
                <w:sz w:val="22"/>
                <w:szCs w:val="22"/>
              </w:rPr>
              <w:t>成交供应商送货迟到</w:t>
            </w:r>
            <w:r>
              <w:rPr>
                <w:rFonts w:ascii="宋体" w:hAnsi="宋体" w:eastAsia="宋体" w:cs="宋体"/>
                <w:spacing w:val="-36"/>
                <w:sz w:val="22"/>
                <w:szCs w:val="22"/>
              </w:rPr>
              <w:t xml:space="preserve"> </w:t>
            </w:r>
            <w:r>
              <w:rPr>
                <w:rFonts w:ascii="宋体" w:hAnsi="宋体" w:eastAsia="宋体" w:cs="宋体"/>
                <w:spacing w:val="-5"/>
                <w:sz w:val="22"/>
                <w:szCs w:val="22"/>
              </w:rPr>
              <w:t>30</w:t>
            </w:r>
            <w:r>
              <w:rPr>
                <w:rFonts w:ascii="宋体" w:hAnsi="宋体" w:eastAsia="宋体" w:cs="宋体"/>
                <w:spacing w:val="-46"/>
                <w:sz w:val="22"/>
                <w:szCs w:val="22"/>
              </w:rPr>
              <w:t xml:space="preserve"> </w:t>
            </w:r>
            <w:r>
              <w:rPr>
                <w:rFonts w:ascii="宋体" w:hAnsi="宋体" w:eastAsia="宋体" w:cs="宋体"/>
                <w:spacing w:val="-5"/>
                <w:sz w:val="22"/>
                <w:szCs w:val="22"/>
              </w:rPr>
              <w:t>分钟以上，扣 1</w:t>
            </w:r>
            <w:r>
              <w:rPr>
                <w:rFonts w:ascii="宋体" w:hAnsi="宋体" w:eastAsia="宋体" w:cs="宋体"/>
                <w:spacing w:val="-46"/>
                <w:sz w:val="22"/>
                <w:szCs w:val="22"/>
              </w:rPr>
              <w:t xml:space="preserve"> </w:t>
            </w:r>
            <w:r>
              <w:rPr>
                <w:rFonts w:ascii="宋体" w:hAnsi="宋体" w:eastAsia="宋体" w:cs="宋体"/>
                <w:spacing w:val="-5"/>
                <w:sz w:val="22"/>
                <w:szCs w:val="22"/>
              </w:rPr>
              <w:t>分/次。</w:t>
            </w:r>
          </w:p>
        </w:tc>
        <w:tc>
          <w:tcPr>
            <w:tcW w:w="964" w:type="dxa"/>
            <w:vAlign w:val="top"/>
          </w:tcPr>
          <w:p w14:paraId="4FA02126">
            <w:pPr>
              <w:rPr>
                <w:rFonts w:ascii="Arial"/>
                <w:sz w:val="21"/>
              </w:rPr>
            </w:pPr>
          </w:p>
        </w:tc>
      </w:tr>
      <w:tr w14:paraId="7E5E6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65" w:type="dxa"/>
            <w:vMerge w:val="continue"/>
            <w:tcBorders>
              <w:top w:val="nil"/>
            </w:tcBorders>
            <w:vAlign w:val="top"/>
          </w:tcPr>
          <w:p w14:paraId="2E772B74">
            <w:pPr>
              <w:rPr>
                <w:rFonts w:ascii="Arial"/>
                <w:sz w:val="21"/>
              </w:rPr>
            </w:pPr>
          </w:p>
        </w:tc>
        <w:tc>
          <w:tcPr>
            <w:tcW w:w="1641" w:type="dxa"/>
            <w:vMerge w:val="continue"/>
            <w:tcBorders>
              <w:top w:val="nil"/>
            </w:tcBorders>
            <w:vAlign w:val="top"/>
          </w:tcPr>
          <w:p w14:paraId="02DD3BEE">
            <w:pPr>
              <w:rPr>
                <w:rFonts w:ascii="Arial"/>
                <w:sz w:val="21"/>
              </w:rPr>
            </w:pPr>
          </w:p>
        </w:tc>
        <w:tc>
          <w:tcPr>
            <w:tcW w:w="5938" w:type="dxa"/>
            <w:vAlign w:val="top"/>
          </w:tcPr>
          <w:p w14:paraId="45B2F4AD">
            <w:pPr>
              <w:spacing w:before="46" w:line="219" w:lineRule="auto"/>
              <w:ind w:left="129"/>
              <w:rPr>
                <w:rFonts w:ascii="宋体" w:hAnsi="宋体" w:eastAsia="宋体" w:cs="宋体"/>
                <w:sz w:val="22"/>
                <w:szCs w:val="22"/>
              </w:rPr>
            </w:pPr>
            <w:r>
              <w:rPr>
                <w:rFonts w:ascii="宋体" w:hAnsi="宋体" w:eastAsia="宋体" w:cs="宋体"/>
                <w:spacing w:val="-4"/>
                <w:sz w:val="22"/>
                <w:szCs w:val="22"/>
              </w:rPr>
              <w:t>因配送晚点影响开餐的，扣</w:t>
            </w:r>
            <w:r>
              <w:rPr>
                <w:rFonts w:ascii="宋体" w:hAnsi="宋体" w:eastAsia="宋体" w:cs="宋体"/>
                <w:spacing w:val="-40"/>
                <w:sz w:val="22"/>
                <w:szCs w:val="22"/>
              </w:rPr>
              <w:t xml:space="preserve"> </w:t>
            </w:r>
            <w:r>
              <w:rPr>
                <w:rFonts w:ascii="宋体" w:hAnsi="宋体" w:eastAsia="宋体" w:cs="宋体"/>
                <w:spacing w:val="-4"/>
                <w:sz w:val="22"/>
                <w:szCs w:val="22"/>
              </w:rPr>
              <w:t>3</w:t>
            </w:r>
            <w:r>
              <w:rPr>
                <w:rFonts w:ascii="宋体" w:hAnsi="宋体" w:eastAsia="宋体" w:cs="宋体"/>
                <w:spacing w:val="-43"/>
                <w:sz w:val="22"/>
                <w:szCs w:val="22"/>
              </w:rPr>
              <w:t xml:space="preserve"> </w:t>
            </w:r>
            <w:r>
              <w:rPr>
                <w:rFonts w:ascii="宋体" w:hAnsi="宋体" w:eastAsia="宋体" w:cs="宋体"/>
                <w:spacing w:val="-4"/>
                <w:sz w:val="22"/>
                <w:szCs w:val="22"/>
              </w:rPr>
              <w:t>分/次。</w:t>
            </w:r>
          </w:p>
        </w:tc>
        <w:tc>
          <w:tcPr>
            <w:tcW w:w="964" w:type="dxa"/>
            <w:vAlign w:val="top"/>
          </w:tcPr>
          <w:p w14:paraId="0C8107C1">
            <w:pPr>
              <w:rPr>
                <w:rFonts w:ascii="Arial"/>
                <w:sz w:val="21"/>
              </w:rPr>
            </w:pPr>
          </w:p>
        </w:tc>
      </w:tr>
      <w:tr w14:paraId="7E2897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65" w:type="dxa"/>
            <w:vMerge w:val="restart"/>
            <w:tcBorders>
              <w:bottom w:val="nil"/>
            </w:tcBorders>
            <w:vAlign w:val="top"/>
          </w:tcPr>
          <w:p w14:paraId="618C5201">
            <w:pPr>
              <w:spacing w:line="243" w:lineRule="auto"/>
              <w:rPr>
                <w:rFonts w:ascii="Arial"/>
                <w:sz w:val="21"/>
              </w:rPr>
            </w:pPr>
          </w:p>
          <w:p w14:paraId="28F4AB93">
            <w:pPr>
              <w:spacing w:line="243" w:lineRule="auto"/>
              <w:rPr>
                <w:rFonts w:ascii="Arial"/>
                <w:sz w:val="21"/>
              </w:rPr>
            </w:pPr>
          </w:p>
          <w:p w14:paraId="749DB739">
            <w:pPr>
              <w:spacing w:line="243" w:lineRule="auto"/>
              <w:rPr>
                <w:rFonts w:ascii="Arial"/>
                <w:sz w:val="21"/>
              </w:rPr>
            </w:pPr>
          </w:p>
          <w:p w14:paraId="10053FF1">
            <w:pPr>
              <w:spacing w:line="243" w:lineRule="auto"/>
              <w:rPr>
                <w:rFonts w:ascii="Arial"/>
                <w:sz w:val="21"/>
              </w:rPr>
            </w:pPr>
          </w:p>
          <w:p w14:paraId="5A787CF1">
            <w:pPr>
              <w:spacing w:line="243" w:lineRule="auto"/>
              <w:rPr>
                <w:rFonts w:ascii="Arial"/>
                <w:sz w:val="21"/>
              </w:rPr>
            </w:pPr>
          </w:p>
          <w:p w14:paraId="1BE7A22F">
            <w:pPr>
              <w:spacing w:line="243" w:lineRule="auto"/>
              <w:rPr>
                <w:rFonts w:ascii="Arial"/>
                <w:sz w:val="21"/>
              </w:rPr>
            </w:pPr>
          </w:p>
          <w:p w14:paraId="4FFBBBDE">
            <w:pPr>
              <w:spacing w:line="243" w:lineRule="auto"/>
              <w:rPr>
                <w:rFonts w:ascii="Arial"/>
                <w:sz w:val="21"/>
              </w:rPr>
            </w:pPr>
          </w:p>
          <w:p w14:paraId="1A0D0B33">
            <w:pPr>
              <w:spacing w:line="243" w:lineRule="auto"/>
              <w:rPr>
                <w:rFonts w:ascii="Arial"/>
                <w:sz w:val="21"/>
              </w:rPr>
            </w:pPr>
          </w:p>
          <w:p w14:paraId="73614445">
            <w:pPr>
              <w:spacing w:line="243" w:lineRule="auto"/>
              <w:rPr>
                <w:rFonts w:ascii="Arial"/>
                <w:sz w:val="21"/>
              </w:rPr>
            </w:pPr>
          </w:p>
          <w:p w14:paraId="7B3CEEEF">
            <w:pPr>
              <w:spacing w:line="243" w:lineRule="auto"/>
              <w:rPr>
                <w:rFonts w:ascii="Arial"/>
                <w:sz w:val="21"/>
              </w:rPr>
            </w:pPr>
          </w:p>
          <w:p w14:paraId="43D8A3A3">
            <w:pPr>
              <w:spacing w:line="243" w:lineRule="auto"/>
              <w:rPr>
                <w:rFonts w:ascii="Arial"/>
                <w:sz w:val="21"/>
              </w:rPr>
            </w:pPr>
          </w:p>
          <w:p w14:paraId="771A11CF">
            <w:pPr>
              <w:spacing w:line="243" w:lineRule="auto"/>
              <w:rPr>
                <w:rFonts w:ascii="Arial"/>
                <w:sz w:val="21"/>
              </w:rPr>
            </w:pPr>
          </w:p>
          <w:p w14:paraId="590B9583">
            <w:pPr>
              <w:spacing w:line="243" w:lineRule="auto"/>
              <w:rPr>
                <w:rFonts w:ascii="Arial"/>
                <w:sz w:val="21"/>
              </w:rPr>
            </w:pPr>
          </w:p>
          <w:p w14:paraId="142BC96F">
            <w:pPr>
              <w:spacing w:line="243" w:lineRule="auto"/>
              <w:rPr>
                <w:rFonts w:ascii="Arial"/>
                <w:sz w:val="21"/>
              </w:rPr>
            </w:pPr>
          </w:p>
          <w:p w14:paraId="1B872CA3">
            <w:pPr>
              <w:spacing w:line="244" w:lineRule="auto"/>
              <w:rPr>
                <w:rFonts w:ascii="Arial"/>
                <w:sz w:val="21"/>
              </w:rPr>
            </w:pPr>
          </w:p>
          <w:p w14:paraId="3A6EE332">
            <w:pPr>
              <w:spacing w:line="244" w:lineRule="auto"/>
              <w:rPr>
                <w:rFonts w:ascii="Arial"/>
                <w:sz w:val="21"/>
              </w:rPr>
            </w:pPr>
          </w:p>
          <w:p w14:paraId="7BC6A2CC">
            <w:pPr>
              <w:spacing w:line="244" w:lineRule="auto"/>
              <w:rPr>
                <w:rFonts w:ascii="Arial"/>
                <w:sz w:val="21"/>
              </w:rPr>
            </w:pPr>
          </w:p>
          <w:p w14:paraId="5FA8EE7F">
            <w:pPr>
              <w:spacing w:line="244" w:lineRule="auto"/>
              <w:rPr>
                <w:rFonts w:ascii="Arial"/>
                <w:sz w:val="21"/>
              </w:rPr>
            </w:pPr>
          </w:p>
          <w:p w14:paraId="0E88DE7C">
            <w:pPr>
              <w:spacing w:line="244" w:lineRule="auto"/>
              <w:rPr>
                <w:rFonts w:ascii="Arial"/>
                <w:sz w:val="21"/>
              </w:rPr>
            </w:pPr>
          </w:p>
          <w:p w14:paraId="29DDEB44">
            <w:pPr>
              <w:spacing w:line="244" w:lineRule="auto"/>
              <w:rPr>
                <w:rFonts w:ascii="Arial"/>
                <w:sz w:val="21"/>
              </w:rPr>
            </w:pPr>
          </w:p>
          <w:p w14:paraId="080EC6BB">
            <w:pPr>
              <w:spacing w:line="244" w:lineRule="auto"/>
              <w:rPr>
                <w:rFonts w:ascii="Arial"/>
                <w:sz w:val="21"/>
              </w:rPr>
            </w:pPr>
          </w:p>
          <w:p w14:paraId="1AC715B4">
            <w:pPr>
              <w:spacing w:line="244" w:lineRule="auto"/>
              <w:rPr>
                <w:rFonts w:ascii="Arial"/>
                <w:sz w:val="21"/>
              </w:rPr>
            </w:pPr>
          </w:p>
          <w:p w14:paraId="567B409F">
            <w:pPr>
              <w:spacing w:line="244" w:lineRule="auto"/>
              <w:rPr>
                <w:rFonts w:ascii="Arial"/>
                <w:sz w:val="21"/>
              </w:rPr>
            </w:pPr>
          </w:p>
          <w:p w14:paraId="5CCE7FBC">
            <w:pPr>
              <w:spacing w:line="244" w:lineRule="auto"/>
              <w:rPr>
                <w:rFonts w:ascii="Arial"/>
                <w:sz w:val="21"/>
              </w:rPr>
            </w:pPr>
          </w:p>
          <w:p w14:paraId="706E0A86">
            <w:pPr>
              <w:spacing w:line="244" w:lineRule="auto"/>
              <w:rPr>
                <w:rFonts w:ascii="Arial"/>
                <w:sz w:val="21"/>
              </w:rPr>
            </w:pPr>
          </w:p>
          <w:p w14:paraId="2C887952">
            <w:pPr>
              <w:spacing w:before="72" w:line="182" w:lineRule="auto"/>
              <w:ind w:left="436"/>
              <w:rPr>
                <w:rFonts w:ascii="宋体" w:hAnsi="宋体" w:eastAsia="宋体" w:cs="宋体"/>
                <w:sz w:val="22"/>
                <w:szCs w:val="22"/>
              </w:rPr>
            </w:pPr>
            <w:r>
              <w:rPr>
                <w:rFonts w:ascii="宋体" w:hAnsi="宋体" w:eastAsia="宋体" w:cs="宋体"/>
                <w:sz w:val="22"/>
                <w:szCs w:val="22"/>
              </w:rPr>
              <w:t>2</w:t>
            </w:r>
          </w:p>
        </w:tc>
        <w:tc>
          <w:tcPr>
            <w:tcW w:w="1641" w:type="dxa"/>
            <w:vMerge w:val="restart"/>
            <w:tcBorders>
              <w:bottom w:val="nil"/>
            </w:tcBorders>
            <w:vAlign w:val="top"/>
          </w:tcPr>
          <w:p w14:paraId="7976CD8C">
            <w:pPr>
              <w:spacing w:line="242" w:lineRule="auto"/>
              <w:rPr>
                <w:rFonts w:ascii="Arial"/>
                <w:sz w:val="21"/>
              </w:rPr>
            </w:pPr>
          </w:p>
          <w:p w14:paraId="18EF234A">
            <w:pPr>
              <w:spacing w:line="242" w:lineRule="auto"/>
              <w:rPr>
                <w:rFonts w:ascii="Arial"/>
                <w:sz w:val="21"/>
              </w:rPr>
            </w:pPr>
          </w:p>
          <w:p w14:paraId="4B77594B">
            <w:pPr>
              <w:spacing w:line="242" w:lineRule="auto"/>
              <w:rPr>
                <w:rFonts w:ascii="Arial"/>
                <w:sz w:val="21"/>
              </w:rPr>
            </w:pPr>
          </w:p>
          <w:p w14:paraId="1A5FA633">
            <w:pPr>
              <w:spacing w:line="242" w:lineRule="auto"/>
              <w:rPr>
                <w:rFonts w:ascii="Arial"/>
                <w:sz w:val="21"/>
              </w:rPr>
            </w:pPr>
          </w:p>
          <w:p w14:paraId="42D3F4F0">
            <w:pPr>
              <w:spacing w:line="242" w:lineRule="auto"/>
              <w:rPr>
                <w:rFonts w:ascii="Arial"/>
                <w:sz w:val="21"/>
              </w:rPr>
            </w:pPr>
          </w:p>
          <w:p w14:paraId="39DBB1EC">
            <w:pPr>
              <w:spacing w:line="242" w:lineRule="auto"/>
              <w:rPr>
                <w:rFonts w:ascii="Arial"/>
                <w:sz w:val="21"/>
              </w:rPr>
            </w:pPr>
          </w:p>
          <w:p w14:paraId="4F6F587C">
            <w:pPr>
              <w:spacing w:line="242" w:lineRule="auto"/>
              <w:rPr>
                <w:rFonts w:ascii="Arial"/>
                <w:sz w:val="21"/>
              </w:rPr>
            </w:pPr>
          </w:p>
          <w:p w14:paraId="7B401C99">
            <w:pPr>
              <w:spacing w:line="242" w:lineRule="auto"/>
              <w:rPr>
                <w:rFonts w:ascii="Arial"/>
                <w:sz w:val="21"/>
              </w:rPr>
            </w:pPr>
          </w:p>
          <w:p w14:paraId="38603A82">
            <w:pPr>
              <w:spacing w:line="242" w:lineRule="auto"/>
              <w:rPr>
                <w:rFonts w:ascii="Arial"/>
                <w:sz w:val="21"/>
              </w:rPr>
            </w:pPr>
          </w:p>
          <w:p w14:paraId="58E67C82">
            <w:pPr>
              <w:spacing w:line="242" w:lineRule="auto"/>
              <w:rPr>
                <w:rFonts w:ascii="Arial"/>
                <w:sz w:val="21"/>
              </w:rPr>
            </w:pPr>
          </w:p>
          <w:p w14:paraId="2C1765DD">
            <w:pPr>
              <w:spacing w:line="242" w:lineRule="auto"/>
              <w:rPr>
                <w:rFonts w:ascii="Arial"/>
                <w:sz w:val="21"/>
              </w:rPr>
            </w:pPr>
          </w:p>
          <w:p w14:paraId="6BA6A4D3">
            <w:pPr>
              <w:spacing w:line="242" w:lineRule="auto"/>
              <w:rPr>
                <w:rFonts w:ascii="Arial"/>
                <w:sz w:val="21"/>
              </w:rPr>
            </w:pPr>
          </w:p>
          <w:p w14:paraId="1A105CCE">
            <w:pPr>
              <w:spacing w:line="242" w:lineRule="auto"/>
              <w:rPr>
                <w:rFonts w:ascii="Arial"/>
                <w:sz w:val="21"/>
              </w:rPr>
            </w:pPr>
          </w:p>
          <w:p w14:paraId="0AFF0B9E">
            <w:pPr>
              <w:spacing w:line="242" w:lineRule="auto"/>
              <w:rPr>
                <w:rFonts w:ascii="Arial"/>
                <w:sz w:val="21"/>
              </w:rPr>
            </w:pPr>
          </w:p>
          <w:p w14:paraId="2D0D34D5">
            <w:pPr>
              <w:spacing w:line="242" w:lineRule="auto"/>
              <w:rPr>
                <w:rFonts w:ascii="Arial"/>
                <w:sz w:val="21"/>
              </w:rPr>
            </w:pPr>
          </w:p>
          <w:p w14:paraId="26E90FFD">
            <w:pPr>
              <w:spacing w:line="242" w:lineRule="auto"/>
              <w:rPr>
                <w:rFonts w:ascii="Arial"/>
                <w:sz w:val="21"/>
              </w:rPr>
            </w:pPr>
          </w:p>
          <w:p w14:paraId="7DA66016">
            <w:pPr>
              <w:spacing w:line="242" w:lineRule="auto"/>
              <w:rPr>
                <w:rFonts w:ascii="Arial"/>
                <w:sz w:val="21"/>
              </w:rPr>
            </w:pPr>
          </w:p>
          <w:p w14:paraId="6B653354">
            <w:pPr>
              <w:spacing w:line="242" w:lineRule="auto"/>
              <w:rPr>
                <w:rFonts w:ascii="Arial"/>
                <w:sz w:val="21"/>
              </w:rPr>
            </w:pPr>
          </w:p>
          <w:p w14:paraId="57713DD2">
            <w:pPr>
              <w:spacing w:line="242" w:lineRule="auto"/>
              <w:rPr>
                <w:rFonts w:ascii="Arial"/>
                <w:sz w:val="21"/>
              </w:rPr>
            </w:pPr>
          </w:p>
          <w:p w14:paraId="474F341D">
            <w:pPr>
              <w:spacing w:line="242" w:lineRule="auto"/>
              <w:rPr>
                <w:rFonts w:ascii="Arial"/>
                <w:sz w:val="21"/>
              </w:rPr>
            </w:pPr>
          </w:p>
          <w:p w14:paraId="342A6C59">
            <w:pPr>
              <w:spacing w:line="242" w:lineRule="auto"/>
              <w:rPr>
                <w:rFonts w:ascii="Arial"/>
                <w:sz w:val="21"/>
              </w:rPr>
            </w:pPr>
          </w:p>
          <w:p w14:paraId="515C26AB">
            <w:pPr>
              <w:spacing w:line="242" w:lineRule="auto"/>
              <w:rPr>
                <w:rFonts w:ascii="Arial"/>
                <w:sz w:val="21"/>
              </w:rPr>
            </w:pPr>
          </w:p>
          <w:p w14:paraId="15F6C293">
            <w:pPr>
              <w:spacing w:line="242" w:lineRule="auto"/>
              <w:rPr>
                <w:rFonts w:ascii="Arial"/>
                <w:sz w:val="21"/>
              </w:rPr>
            </w:pPr>
          </w:p>
          <w:p w14:paraId="68ED84AD">
            <w:pPr>
              <w:spacing w:line="242" w:lineRule="auto"/>
              <w:rPr>
                <w:rFonts w:ascii="Arial"/>
                <w:sz w:val="21"/>
              </w:rPr>
            </w:pPr>
          </w:p>
          <w:p w14:paraId="5CF649E5">
            <w:pPr>
              <w:spacing w:line="242" w:lineRule="auto"/>
              <w:rPr>
                <w:rFonts w:ascii="Arial"/>
                <w:sz w:val="21"/>
              </w:rPr>
            </w:pPr>
          </w:p>
          <w:p w14:paraId="1F63297B">
            <w:pPr>
              <w:spacing w:before="72" w:line="219" w:lineRule="auto"/>
              <w:ind w:left="383"/>
              <w:rPr>
                <w:rFonts w:ascii="宋体" w:hAnsi="宋体" w:eastAsia="宋体" w:cs="宋体"/>
                <w:sz w:val="22"/>
                <w:szCs w:val="22"/>
              </w:rPr>
            </w:pPr>
            <w:r>
              <w:rPr>
                <w:rFonts w:ascii="宋体" w:hAnsi="宋体" w:eastAsia="宋体" w:cs="宋体"/>
                <w:spacing w:val="-2"/>
                <w:sz w:val="22"/>
                <w:szCs w:val="22"/>
              </w:rPr>
              <w:t>食材质量</w:t>
            </w:r>
          </w:p>
        </w:tc>
        <w:tc>
          <w:tcPr>
            <w:tcW w:w="5938" w:type="dxa"/>
            <w:vAlign w:val="top"/>
          </w:tcPr>
          <w:p w14:paraId="0A76B37F">
            <w:pPr>
              <w:spacing w:before="46"/>
              <w:ind w:left="113" w:right="107" w:firstLine="2"/>
              <w:rPr>
                <w:rFonts w:ascii="宋体" w:hAnsi="宋体" w:eastAsia="宋体" w:cs="宋体"/>
                <w:sz w:val="22"/>
                <w:szCs w:val="22"/>
              </w:rPr>
            </w:pPr>
            <w:r>
              <w:rPr>
                <w:rFonts w:ascii="宋体" w:hAnsi="宋体" w:eastAsia="宋体" w:cs="宋体"/>
                <w:spacing w:val="-1"/>
                <w:sz w:val="22"/>
                <w:szCs w:val="22"/>
              </w:rPr>
              <w:t>未提供肉类产品检验检疫、销售证章的（按相关部门检验检</w:t>
            </w:r>
            <w:r>
              <w:rPr>
                <w:rFonts w:ascii="宋体" w:hAnsi="宋体" w:eastAsia="宋体" w:cs="宋体"/>
                <w:spacing w:val="14"/>
                <w:sz w:val="22"/>
                <w:szCs w:val="22"/>
              </w:rPr>
              <w:t xml:space="preserve"> </w:t>
            </w:r>
            <w:r>
              <w:rPr>
                <w:rFonts w:ascii="宋体" w:hAnsi="宋体" w:eastAsia="宋体" w:cs="宋体"/>
                <w:spacing w:val="-5"/>
                <w:sz w:val="22"/>
                <w:szCs w:val="22"/>
              </w:rPr>
              <w:t>疫要求执行</w:t>
            </w:r>
            <w:r>
              <w:rPr>
                <w:rFonts w:ascii="宋体" w:hAnsi="宋体" w:eastAsia="宋体" w:cs="宋体"/>
                <w:spacing w:val="7"/>
                <w:sz w:val="22"/>
                <w:szCs w:val="22"/>
              </w:rPr>
              <w:t>），</w:t>
            </w:r>
            <w:r>
              <w:rPr>
                <w:rFonts w:ascii="宋体" w:hAnsi="宋体" w:eastAsia="宋体" w:cs="宋体"/>
                <w:spacing w:val="-5"/>
                <w:sz w:val="22"/>
                <w:szCs w:val="22"/>
              </w:rPr>
              <w:t>扣</w:t>
            </w:r>
            <w:r>
              <w:rPr>
                <w:rFonts w:ascii="宋体" w:hAnsi="宋体" w:eastAsia="宋体" w:cs="宋体"/>
                <w:spacing w:val="-28"/>
                <w:sz w:val="22"/>
                <w:szCs w:val="22"/>
              </w:rPr>
              <w:t xml:space="preserve"> </w:t>
            </w:r>
            <w:r>
              <w:rPr>
                <w:rFonts w:ascii="宋体" w:hAnsi="宋体" w:eastAsia="宋体" w:cs="宋体"/>
                <w:spacing w:val="-5"/>
                <w:sz w:val="22"/>
                <w:szCs w:val="22"/>
              </w:rPr>
              <w:t>1</w:t>
            </w:r>
            <w:r>
              <w:rPr>
                <w:rFonts w:ascii="宋体" w:hAnsi="宋体" w:eastAsia="宋体" w:cs="宋体"/>
                <w:spacing w:val="-44"/>
                <w:sz w:val="22"/>
                <w:szCs w:val="22"/>
              </w:rPr>
              <w:t xml:space="preserve"> </w:t>
            </w:r>
            <w:r>
              <w:rPr>
                <w:rFonts w:ascii="宋体" w:hAnsi="宋体" w:eastAsia="宋体" w:cs="宋体"/>
                <w:spacing w:val="-5"/>
                <w:sz w:val="22"/>
                <w:szCs w:val="22"/>
              </w:rPr>
              <w:t>分/次，不予接收。</w:t>
            </w:r>
          </w:p>
        </w:tc>
        <w:tc>
          <w:tcPr>
            <w:tcW w:w="964" w:type="dxa"/>
            <w:vAlign w:val="top"/>
          </w:tcPr>
          <w:p w14:paraId="31F53036">
            <w:pPr>
              <w:rPr>
                <w:rFonts w:ascii="Arial"/>
                <w:sz w:val="21"/>
              </w:rPr>
            </w:pPr>
          </w:p>
        </w:tc>
      </w:tr>
      <w:tr w14:paraId="45FF80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965" w:type="dxa"/>
            <w:vMerge w:val="continue"/>
            <w:tcBorders>
              <w:top w:val="nil"/>
              <w:bottom w:val="nil"/>
            </w:tcBorders>
            <w:vAlign w:val="top"/>
          </w:tcPr>
          <w:p w14:paraId="46C90817">
            <w:pPr>
              <w:rPr>
                <w:rFonts w:ascii="Arial"/>
                <w:sz w:val="21"/>
              </w:rPr>
            </w:pPr>
          </w:p>
        </w:tc>
        <w:tc>
          <w:tcPr>
            <w:tcW w:w="1641" w:type="dxa"/>
            <w:vMerge w:val="continue"/>
            <w:tcBorders>
              <w:top w:val="nil"/>
              <w:bottom w:val="nil"/>
            </w:tcBorders>
            <w:vAlign w:val="top"/>
          </w:tcPr>
          <w:p w14:paraId="5D209242">
            <w:pPr>
              <w:rPr>
                <w:rFonts w:ascii="Arial"/>
                <w:sz w:val="21"/>
              </w:rPr>
            </w:pPr>
          </w:p>
        </w:tc>
        <w:tc>
          <w:tcPr>
            <w:tcW w:w="5938" w:type="dxa"/>
            <w:vAlign w:val="top"/>
          </w:tcPr>
          <w:p w14:paraId="37446F54">
            <w:pPr>
              <w:spacing w:before="49" w:line="247" w:lineRule="auto"/>
              <w:ind w:left="114" w:right="104" w:firstLine="19"/>
              <w:jc w:val="both"/>
              <w:rPr>
                <w:rFonts w:ascii="宋体" w:hAnsi="宋体" w:eastAsia="宋体" w:cs="宋体"/>
                <w:sz w:val="22"/>
                <w:szCs w:val="22"/>
              </w:rPr>
            </w:pPr>
            <w:r>
              <w:rPr>
                <w:rFonts w:ascii="宋体" w:hAnsi="宋体" w:eastAsia="宋体" w:cs="宋体"/>
                <w:spacing w:val="-6"/>
                <w:sz w:val="22"/>
                <w:szCs w:val="22"/>
              </w:rPr>
              <w:t>肉品出现异物、杂质扣</w:t>
            </w:r>
            <w:r>
              <w:rPr>
                <w:rFonts w:ascii="宋体" w:hAnsi="宋体" w:eastAsia="宋体" w:cs="宋体"/>
                <w:spacing w:val="-39"/>
                <w:sz w:val="22"/>
                <w:szCs w:val="22"/>
              </w:rPr>
              <w:t xml:space="preserve"> </w:t>
            </w:r>
            <w:r>
              <w:rPr>
                <w:rFonts w:ascii="宋体" w:hAnsi="宋体" w:eastAsia="宋体" w:cs="宋体"/>
                <w:spacing w:val="-6"/>
                <w:sz w:val="22"/>
                <w:szCs w:val="22"/>
              </w:rPr>
              <w:t>5</w:t>
            </w:r>
            <w:r>
              <w:rPr>
                <w:rFonts w:ascii="宋体" w:hAnsi="宋体" w:eastAsia="宋体" w:cs="宋体"/>
                <w:spacing w:val="-46"/>
                <w:sz w:val="22"/>
                <w:szCs w:val="22"/>
              </w:rPr>
              <w:t xml:space="preserve"> </w:t>
            </w:r>
            <w:r>
              <w:rPr>
                <w:rFonts w:ascii="宋体" w:hAnsi="宋体" w:eastAsia="宋体" w:cs="宋体"/>
                <w:spacing w:val="-6"/>
                <w:sz w:val="22"/>
                <w:szCs w:val="22"/>
              </w:rPr>
              <w:t>分/次（出现上述问题，应当立即调</w:t>
            </w:r>
            <w:r>
              <w:rPr>
                <w:rFonts w:ascii="宋体" w:hAnsi="宋体" w:eastAsia="宋体" w:cs="宋体"/>
                <w:sz w:val="22"/>
                <w:szCs w:val="22"/>
              </w:rPr>
              <w:t xml:space="preserve"> </w:t>
            </w:r>
            <w:r>
              <w:rPr>
                <w:rFonts w:ascii="宋体" w:hAnsi="宋体" w:eastAsia="宋体" w:cs="宋体"/>
                <w:spacing w:val="-2"/>
                <w:sz w:val="22"/>
                <w:szCs w:val="22"/>
              </w:rPr>
              <w:t>换产品。）累积</w:t>
            </w:r>
            <w:r>
              <w:rPr>
                <w:rFonts w:ascii="宋体" w:hAnsi="宋体" w:eastAsia="宋体" w:cs="宋体"/>
                <w:spacing w:val="-28"/>
                <w:sz w:val="22"/>
                <w:szCs w:val="22"/>
              </w:rPr>
              <w:t xml:space="preserve"> </w:t>
            </w:r>
            <w:r>
              <w:rPr>
                <w:rFonts w:ascii="宋体" w:hAnsi="宋体" w:eastAsia="宋体" w:cs="宋体"/>
                <w:spacing w:val="-2"/>
                <w:sz w:val="22"/>
                <w:szCs w:val="22"/>
              </w:rPr>
              <w:t>2</w:t>
            </w:r>
            <w:r>
              <w:rPr>
                <w:rFonts w:ascii="宋体" w:hAnsi="宋体" w:eastAsia="宋体" w:cs="宋体"/>
                <w:spacing w:val="-40"/>
                <w:sz w:val="22"/>
                <w:szCs w:val="22"/>
              </w:rPr>
              <w:t xml:space="preserve"> </w:t>
            </w:r>
            <w:r>
              <w:rPr>
                <w:rFonts w:ascii="宋体" w:hAnsi="宋体" w:eastAsia="宋体" w:cs="宋体"/>
                <w:spacing w:val="-2"/>
                <w:sz w:val="22"/>
                <w:szCs w:val="22"/>
              </w:rPr>
              <w:t>次（含）以上，采购人有权单方面解除合</w:t>
            </w:r>
            <w:r>
              <w:rPr>
                <w:rFonts w:ascii="宋体" w:hAnsi="宋体" w:eastAsia="宋体" w:cs="宋体"/>
                <w:sz w:val="22"/>
                <w:szCs w:val="22"/>
              </w:rPr>
              <w:t xml:space="preserve"> </w:t>
            </w:r>
            <w:r>
              <w:rPr>
                <w:rFonts w:ascii="宋体" w:hAnsi="宋体" w:eastAsia="宋体" w:cs="宋体"/>
                <w:spacing w:val="-11"/>
                <w:sz w:val="22"/>
                <w:szCs w:val="22"/>
              </w:rPr>
              <w:t>同。</w:t>
            </w:r>
          </w:p>
        </w:tc>
        <w:tc>
          <w:tcPr>
            <w:tcW w:w="964" w:type="dxa"/>
            <w:vAlign w:val="top"/>
          </w:tcPr>
          <w:p w14:paraId="66DDA15A">
            <w:pPr>
              <w:rPr>
                <w:rFonts w:ascii="Arial"/>
                <w:sz w:val="21"/>
              </w:rPr>
            </w:pPr>
          </w:p>
        </w:tc>
      </w:tr>
      <w:tr w14:paraId="19C32E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65" w:type="dxa"/>
            <w:vMerge w:val="continue"/>
            <w:tcBorders>
              <w:top w:val="nil"/>
              <w:bottom w:val="nil"/>
            </w:tcBorders>
            <w:vAlign w:val="top"/>
          </w:tcPr>
          <w:p w14:paraId="0BEE3ED1">
            <w:pPr>
              <w:rPr>
                <w:rFonts w:ascii="Arial"/>
                <w:sz w:val="21"/>
              </w:rPr>
            </w:pPr>
          </w:p>
        </w:tc>
        <w:tc>
          <w:tcPr>
            <w:tcW w:w="1641" w:type="dxa"/>
            <w:vMerge w:val="continue"/>
            <w:tcBorders>
              <w:top w:val="nil"/>
              <w:bottom w:val="nil"/>
            </w:tcBorders>
            <w:vAlign w:val="top"/>
          </w:tcPr>
          <w:p w14:paraId="2FA4FA8F">
            <w:pPr>
              <w:rPr>
                <w:rFonts w:ascii="Arial"/>
                <w:sz w:val="21"/>
              </w:rPr>
            </w:pPr>
          </w:p>
        </w:tc>
        <w:tc>
          <w:tcPr>
            <w:tcW w:w="5938" w:type="dxa"/>
            <w:vAlign w:val="top"/>
          </w:tcPr>
          <w:p w14:paraId="1D93991F">
            <w:pPr>
              <w:spacing w:before="46"/>
              <w:ind w:left="115" w:right="44" w:firstLine="18"/>
              <w:rPr>
                <w:rFonts w:ascii="宋体" w:hAnsi="宋体" w:eastAsia="宋体" w:cs="宋体"/>
                <w:sz w:val="22"/>
                <w:szCs w:val="22"/>
              </w:rPr>
            </w:pPr>
            <w:r>
              <w:rPr>
                <w:rFonts w:ascii="宋体" w:hAnsi="宋体" w:eastAsia="宋体" w:cs="宋体"/>
                <w:spacing w:val="-7"/>
                <w:sz w:val="22"/>
                <w:szCs w:val="22"/>
              </w:rPr>
              <w:t>肉中有不良颗粒存在，肉质松散，指压无弹性，肉层不分明，</w:t>
            </w:r>
            <w:r>
              <w:rPr>
                <w:rFonts w:ascii="宋体" w:hAnsi="宋体" w:eastAsia="宋体" w:cs="宋体"/>
                <w:spacing w:val="2"/>
                <w:sz w:val="22"/>
                <w:szCs w:val="22"/>
              </w:rPr>
              <w:t xml:space="preserve"> </w:t>
            </w:r>
            <w:r>
              <w:rPr>
                <w:rFonts w:ascii="宋体" w:hAnsi="宋体" w:eastAsia="宋体" w:cs="宋体"/>
                <w:spacing w:val="-9"/>
                <w:sz w:val="22"/>
                <w:szCs w:val="22"/>
              </w:rPr>
              <w:t>扣</w:t>
            </w:r>
            <w:r>
              <w:rPr>
                <w:rFonts w:ascii="宋体" w:hAnsi="宋体" w:eastAsia="宋体" w:cs="宋体"/>
                <w:spacing w:val="-39"/>
                <w:sz w:val="22"/>
                <w:szCs w:val="22"/>
              </w:rPr>
              <w:t xml:space="preserve"> </w:t>
            </w:r>
            <w:r>
              <w:rPr>
                <w:rFonts w:ascii="宋体" w:hAnsi="宋体" w:eastAsia="宋体" w:cs="宋体"/>
                <w:spacing w:val="-9"/>
                <w:sz w:val="22"/>
                <w:szCs w:val="22"/>
              </w:rPr>
              <w:t>2</w:t>
            </w:r>
            <w:r>
              <w:rPr>
                <w:rFonts w:ascii="宋体" w:hAnsi="宋体" w:eastAsia="宋体" w:cs="宋体"/>
                <w:spacing w:val="-44"/>
                <w:sz w:val="22"/>
                <w:szCs w:val="22"/>
              </w:rPr>
              <w:t xml:space="preserve"> </w:t>
            </w:r>
            <w:r>
              <w:rPr>
                <w:rFonts w:ascii="宋体" w:hAnsi="宋体" w:eastAsia="宋体" w:cs="宋体"/>
                <w:spacing w:val="-9"/>
                <w:sz w:val="22"/>
                <w:szCs w:val="22"/>
              </w:rPr>
              <w:t>分/次。</w:t>
            </w:r>
          </w:p>
        </w:tc>
        <w:tc>
          <w:tcPr>
            <w:tcW w:w="964" w:type="dxa"/>
            <w:vAlign w:val="top"/>
          </w:tcPr>
          <w:p w14:paraId="3B9A6F21">
            <w:pPr>
              <w:rPr>
                <w:rFonts w:ascii="Arial"/>
                <w:sz w:val="21"/>
              </w:rPr>
            </w:pPr>
          </w:p>
        </w:tc>
      </w:tr>
      <w:tr w14:paraId="64E07B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65" w:type="dxa"/>
            <w:vMerge w:val="continue"/>
            <w:tcBorders>
              <w:top w:val="nil"/>
              <w:bottom w:val="nil"/>
            </w:tcBorders>
            <w:vAlign w:val="top"/>
          </w:tcPr>
          <w:p w14:paraId="152C2436">
            <w:pPr>
              <w:rPr>
                <w:rFonts w:ascii="Arial"/>
                <w:sz w:val="21"/>
              </w:rPr>
            </w:pPr>
          </w:p>
        </w:tc>
        <w:tc>
          <w:tcPr>
            <w:tcW w:w="1641" w:type="dxa"/>
            <w:vMerge w:val="continue"/>
            <w:tcBorders>
              <w:top w:val="nil"/>
              <w:bottom w:val="nil"/>
            </w:tcBorders>
            <w:vAlign w:val="top"/>
          </w:tcPr>
          <w:p w14:paraId="41831BA5">
            <w:pPr>
              <w:rPr>
                <w:rFonts w:ascii="Arial"/>
                <w:sz w:val="21"/>
              </w:rPr>
            </w:pPr>
          </w:p>
        </w:tc>
        <w:tc>
          <w:tcPr>
            <w:tcW w:w="5938" w:type="dxa"/>
            <w:vAlign w:val="top"/>
          </w:tcPr>
          <w:p w14:paraId="1788D99D">
            <w:pPr>
              <w:spacing w:before="47" w:line="217" w:lineRule="auto"/>
              <w:ind w:left="126"/>
              <w:rPr>
                <w:rFonts w:ascii="宋体" w:hAnsi="宋体" w:eastAsia="宋体" w:cs="宋体"/>
                <w:sz w:val="22"/>
                <w:szCs w:val="22"/>
              </w:rPr>
            </w:pPr>
            <w:r>
              <w:rPr>
                <w:rFonts w:ascii="宋体" w:hAnsi="宋体" w:eastAsia="宋体" w:cs="宋体"/>
                <w:spacing w:val="-5"/>
                <w:sz w:val="22"/>
                <w:szCs w:val="22"/>
              </w:rPr>
              <w:t>畜肉表皮有毛发，不清洁扣</w:t>
            </w:r>
            <w:r>
              <w:rPr>
                <w:rFonts w:ascii="宋体" w:hAnsi="宋体" w:eastAsia="宋体" w:cs="宋体"/>
                <w:spacing w:val="-19"/>
                <w:sz w:val="22"/>
                <w:szCs w:val="22"/>
              </w:rPr>
              <w:t xml:space="preserve"> </w:t>
            </w:r>
            <w:r>
              <w:rPr>
                <w:rFonts w:ascii="宋体" w:hAnsi="宋体" w:eastAsia="宋体" w:cs="宋体"/>
                <w:spacing w:val="-5"/>
                <w:sz w:val="22"/>
                <w:szCs w:val="22"/>
              </w:rPr>
              <w:t>1</w:t>
            </w:r>
            <w:r>
              <w:rPr>
                <w:rFonts w:ascii="宋体" w:hAnsi="宋体" w:eastAsia="宋体" w:cs="宋体"/>
                <w:spacing w:val="-44"/>
                <w:sz w:val="22"/>
                <w:szCs w:val="22"/>
              </w:rPr>
              <w:t xml:space="preserve"> </w:t>
            </w:r>
            <w:r>
              <w:rPr>
                <w:rFonts w:ascii="宋体" w:hAnsi="宋体" w:eastAsia="宋体" w:cs="宋体"/>
                <w:spacing w:val="-5"/>
                <w:sz w:val="22"/>
                <w:szCs w:val="22"/>
              </w:rPr>
              <w:t>分/次。</w:t>
            </w:r>
          </w:p>
        </w:tc>
        <w:tc>
          <w:tcPr>
            <w:tcW w:w="964" w:type="dxa"/>
            <w:vAlign w:val="top"/>
          </w:tcPr>
          <w:p w14:paraId="2FCB1A34">
            <w:pPr>
              <w:rPr>
                <w:rFonts w:ascii="Arial"/>
                <w:sz w:val="21"/>
              </w:rPr>
            </w:pPr>
          </w:p>
        </w:tc>
      </w:tr>
      <w:tr w14:paraId="0A027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965" w:type="dxa"/>
            <w:vMerge w:val="continue"/>
            <w:tcBorders>
              <w:top w:val="nil"/>
              <w:bottom w:val="nil"/>
            </w:tcBorders>
            <w:vAlign w:val="top"/>
          </w:tcPr>
          <w:p w14:paraId="300E82D3">
            <w:pPr>
              <w:rPr>
                <w:rFonts w:ascii="Arial"/>
                <w:sz w:val="21"/>
              </w:rPr>
            </w:pPr>
          </w:p>
        </w:tc>
        <w:tc>
          <w:tcPr>
            <w:tcW w:w="1641" w:type="dxa"/>
            <w:vMerge w:val="continue"/>
            <w:tcBorders>
              <w:top w:val="nil"/>
              <w:bottom w:val="nil"/>
            </w:tcBorders>
            <w:vAlign w:val="top"/>
          </w:tcPr>
          <w:p w14:paraId="17936146">
            <w:pPr>
              <w:rPr>
                <w:rFonts w:ascii="Arial"/>
                <w:sz w:val="21"/>
              </w:rPr>
            </w:pPr>
          </w:p>
        </w:tc>
        <w:tc>
          <w:tcPr>
            <w:tcW w:w="5938" w:type="dxa"/>
            <w:vAlign w:val="top"/>
          </w:tcPr>
          <w:p w14:paraId="346A5DE6">
            <w:pPr>
              <w:spacing w:before="191" w:line="220" w:lineRule="auto"/>
              <w:ind w:left="112"/>
              <w:rPr>
                <w:rFonts w:ascii="宋体" w:hAnsi="宋体" w:eastAsia="宋体" w:cs="宋体"/>
                <w:sz w:val="22"/>
                <w:szCs w:val="22"/>
              </w:rPr>
            </w:pPr>
            <w:r>
              <w:rPr>
                <w:rFonts w:ascii="宋体" w:hAnsi="宋体" w:eastAsia="宋体" w:cs="宋体"/>
                <w:spacing w:val="-2"/>
                <w:sz w:val="22"/>
                <w:szCs w:val="22"/>
              </w:rPr>
              <w:t>配送注水肉类，畜肉表面有积水、浸水现象，扣</w:t>
            </w:r>
            <w:r>
              <w:rPr>
                <w:rFonts w:ascii="宋体" w:hAnsi="宋体" w:eastAsia="宋体" w:cs="宋体"/>
                <w:spacing w:val="-37"/>
                <w:sz w:val="22"/>
                <w:szCs w:val="22"/>
              </w:rPr>
              <w:t xml:space="preserve"> </w:t>
            </w:r>
            <w:r>
              <w:rPr>
                <w:rFonts w:ascii="宋体" w:hAnsi="宋体" w:eastAsia="宋体" w:cs="宋体"/>
                <w:spacing w:val="-2"/>
                <w:sz w:val="22"/>
                <w:szCs w:val="22"/>
              </w:rPr>
              <w:t>3</w:t>
            </w:r>
            <w:r>
              <w:rPr>
                <w:rFonts w:ascii="宋体" w:hAnsi="宋体" w:eastAsia="宋体" w:cs="宋体"/>
                <w:spacing w:val="-46"/>
                <w:sz w:val="22"/>
                <w:szCs w:val="22"/>
              </w:rPr>
              <w:t xml:space="preserve"> </w:t>
            </w:r>
            <w:r>
              <w:rPr>
                <w:rFonts w:ascii="宋体" w:hAnsi="宋体" w:eastAsia="宋体" w:cs="宋体"/>
                <w:spacing w:val="-2"/>
                <w:sz w:val="22"/>
                <w:szCs w:val="22"/>
              </w:rPr>
              <w:t>分/次。</w:t>
            </w:r>
          </w:p>
        </w:tc>
        <w:tc>
          <w:tcPr>
            <w:tcW w:w="964" w:type="dxa"/>
            <w:vAlign w:val="top"/>
          </w:tcPr>
          <w:p w14:paraId="6472F3FC">
            <w:pPr>
              <w:rPr>
                <w:rFonts w:ascii="Arial"/>
                <w:sz w:val="21"/>
              </w:rPr>
            </w:pPr>
          </w:p>
        </w:tc>
      </w:tr>
      <w:tr w14:paraId="49E14E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65" w:type="dxa"/>
            <w:vMerge w:val="continue"/>
            <w:tcBorders>
              <w:top w:val="nil"/>
              <w:bottom w:val="nil"/>
            </w:tcBorders>
            <w:vAlign w:val="top"/>
          </w:tcPr>
          <w:p w14:paraId="54BA454C">
            <w:pPr>
              <w:rPr>
                <w:rFonts w:ascii="Arial"/>
                <w:sz w:val="21"/>
              </w:rPr>
            </w:pPr>
          </w:p>
        </w:tc>
        <w:tc>
          <w:tcPr>
            <w:tcW w:w="1641" w:type="dxa"/>
            <w:vMerge w:val="continue"/>
            <w:tcBorders>
              <w:top w:val="nil"/>
              <w:bottom w:val="nil"/>
            </w:tcBorders>
            <w:vAlign w:val="top"/>
          </w:tcPr>
          <w:p w14:paraId="1FB850FC">
            <w:pPr>
              <w:rPr>
                <w:rFonts w:ascii="Arial"/>
                <w:sz w:val="21"/>
              </w:rPr>
            </w:pPr>
          </w:p>
        </w:tc>
        <w:tc>
          <w:tcPr>
            <w:tcW w:w="5938" w:type="dxa"/>
            <w:vAlign w:val="top"/>
          </w:tcPr>
          <w:p w14:paraId="18E208C9">
            <w:pPr>
              <w:spacing w:before="48" w:line="217" w:lineRule="auto"/>
              <w:ind w:left="114"/>
              <w:rPr>
                <w:rFonts w:ascii="宋体" w:hAnsi="宋体" w:eastAsia="宋体" w:cs="宋体"/>
                <w:sz w:val="22"/>
                <w:szCs w:val="22"/>
              </w:rPr>
            </w:pPr>
            <w:r>
              <w:rPr>
                <w:rFonts w:ascii="宋体" w:hAnsi="宋体" w:eastAsia="宋体" w:cs="宋体"/>
                <w:spacing w:val="-4"/>
                <w:sz w:val="22"/>
                <w:szCs w:val="22"/>
              </w:rPr>
              <w:t>禽肉类毛发未处理干净，扣</w:t>
            </w:r>
            <w:r>
              <w:rPr>
                <w:rFonts w:ascii="宋体" w:hAnsi="宋体" w:eastAsia="宋体" w:cs="宋体"/>
                <w:spacing w:val="-24"/>
                <w:sz w:val="22"/>
                <w:szCs w:val="22"/>
              </w:rPr>
              <w:t xml:space="preserve"> </w:t>
            </w:r>
            <w:r>
              <w:rPr>
                <w:rFonts w:ascii="宋体" w:hAnsi="宋体" w:eastAsia="宋体" w:cs="宋体"/>
                <w:spacing w:val="-4"/>
                <w:sz w:val="22"/>
                <w:szCs w:val="22"/>
              </w:rPr>
              <w:t>1</w:t>
            </w:r>
            <w:r>
              <w:rPr>
                <w:rFonts w:ascii="宋体" w:hAnsi="宋体" w:eastAsia="宋体" w:cs="宋体"/>
                <w:spacing w:val="-43"/>
                <w:sz w:val="22"/>
                <w:szCs w:val="22"/>
              </w:rPr>
              <w:t xml:space="preserve"> </w:t>
            </w:r>
            <w:r>
              <w:rPr>
                <w:rFonts w:ascii="宋体" w:hAnsi="宋体" w:eastAsia="宋体" w:cs="宋体"/>
                <w:spacing w:val="-4"/>
                <w:sz w:val="22"/>
                <w:szCs w:val="22"/>
              </w:rPr>
              <w:t>分/次。</w:t>
            </w:r>
          </w:p>
        </w:tc>
        <w:tc>
          <w:tcPr>
            <w:tcW w:w="964" w:type="dxa"/>
            <w:vAlign w:val="top"/>
          </w:tcPr>
          <w:p w14:paraId="1308C8DF">
            <w:pPr>
              <w:rPr>
                <w:rFonts w:ascii="Arial"/>
                <w:sz w:val="21"/>
              </w:rPr>
            </w:pPr>
          </w:p>
        </w:tc>
      </w:tr>
      <w:tr w14:paraId="3917C1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965" w:type="dxa"/>
            <w:vMerge w:val="continue"/>
            <w:tcBorders>
              <w:top w:val="nil"/>
              <w:bottom w:val="nil"/>
            </w:tcBorders>
            <w:vAlign w:val="top"/>
          </w:tcPr>
          <w:p w14:paraId="488A85AC">
            <w:pPr>
              <w:rPr>
                <w:rFonts w:ascii="Arial"/>
                <w:sz w:val="21"/>
              </w:rPr>
            </w:pPr>
          </w:p>
        </w:tc>
        <w:tc>
          <w:tcPr>
            <w:tcW w:w="1641" w:type="dxa"/>
            <w:vMerge w:val="continue"/>
            <w:tcBorders>
              <w:top w:val="nil"/>
              <w:bottom w:val="nil"/>
            </w:tcBorders>
            <w:vAlign w:val="top"/>
          </w:tcPr>
          <w:p w14:paraId="6C5E58C6">
            <w:pPr>
              <w:rPr>
                <w:rFonts w:ascii="Arial"/>
                <w:sz w:val="21"/>
              </w:rPr>
            </w:pPr>
          </w:p>
        </w:tc>
        <w:tc>
          <w:tcPr>
            <w:tcW w:w="5938" w:type="dxa"/>
            <w:vAlign w:val="top"/>
          </w:tcPr>
          <w:p w14:paraId="2EA4862E">
            <w:pPr>
              <w:spacing w:before="49" w:line="239" w:lineRule="auto"/>
              <w:ind w:left="133" w:right="107" w:hanging="19"/>
              <w:rPr>
                <w:rFonts w:ascii="宋体" w:hAnsi="宋体" w:eastAsia="宋体" w:cs="宋体"/>
                <w:sz w:val="22"/>
                <w:szCs w:val="22"/>
              </w:rPr>
            </w:pPr>
            <w:r>
              <w:rPr>
                <w:rFonts w:ascii="宋体" w:hAnsi="宋体" w:eastAsia="宋体" w:cs="宋体"/>
                <w:spacing w:val="-1"/>
                <w:sz w:val="22"/>
                <w:szCs w:val="22"/>
              </w:rPr>
              <w:t>禽肉有不良颗粒存在，肉呈现暗红、黄黑色等不良色泽，禽</w:t>
            </w:r>
            <w:r>
              <w:rPr>
                <w:rFonts w:ascii="宋体" w:hAnsi="宋体" w:eastAsia="宋体" w:cs="宋体"/>
                <w:spacing w:val="15"/>
                <w:sz w:val="22"/>
                <w:szCs w:val="22"/>
              </w:rPr>
              <w:t xml:space="preserve"> </w:t>
            </w:r>
            <w:r>
              <w:rPr>
                <w:rFonts w:ascii="宋体" w:hAnsi="宋体" w:eastAsia="宋体" w:cs="宋体"/>
                <w:spacing w:val="-3"/>
                <w:sz w:val="22"/>
                <w:szCs w:val="22"/>
              </w:rPr>
              <w:t>肉类指压无弹性，指压后有明显痕迹，扣</w:t>
            </w:r>
            <w:r>
              <w:rPr>
                <w:rFonts w:ascii="宋体" w:hAnsi="宋体" w:eastAsia="宋体" w:cs="宋体"/>
                <w:spacing w:val="-43"/>
                <w:sz w:val="22"/>
                <w:szCs w:val="22"/>
              </w:rPr>
              <w:t xml:space="preserve"> </w:t>
            </w:r>
            <w:r>
              <w:rPr>
                <w:rFonts w:ascii="宋体" w:hAnsi="宋体" w:eastAsia="宋体" w:cs="宋体"/>
                <w:spacing w:val="-3"/>
                <w:sz w:val="22"/>
                <w:szCs w:val="22"/>
              </w:rPr>
              <w:t>2</w:t>
            </w:r>
            <w:r>
              <w:rPr>
                <w:rFonts w:ascii="宋体" w:hAnsi="宋体" w:eastAsia="宋体" w:cs="宋体"/>
                <w:spacing w:val="-43"/>
                <w:sz w:val="22"/>
                <w:szCs w:val="22"/>
              </w:rPr>
              <w:t xml:space="preserve"> </w:t>
            </w:r>
            <w:r>
              <w:rPr>
                <w:rFonts w:ascii="宋体" w:hAnsi="宋体" w:eastAsia="宋体" w:cs="宋体"/>
                <w:spacing w:val="-3"/>
                <w:sz w:val="22"/>
                <w:szCs w:val="22"/>
              </w:rPr>
              <w:t>分/次。</w:t>
            </w:r>
          </w:p>
        </w:tc>
        <w:tc>
          <w:tcPr>
            <w:tcW w:w="964" w:type="dxa"/>
            <w:vAlign w:val="top"/>
          </w:tcPr>
          <w:p w14:paraId="01958A7C">
            <w:pPr>
              <w:rPr>
                <w:rFonts w:ascii="Arial"/>
                <w:sz w:val="21"/>
              </w:rPr>
            </w:pPr>
          </w:p>
        </w:tc>
      </w:tr>
      <w:tr w14:paraId="4B9437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965" w:type="dxa"/>
            <w:vMerge w:val="continue"/>
            <w:tcBorders>
              <w:top w:val="nil"/>
              <w:bottom w:val="nil"/>
            </w:tcBorders>
            <w:vAlign w:val="top"/>
          </w:tcPr>
          <w:p w14:paraId="7C837FF9">
            <w:pPr>
              <w:rPr>
                <w:rFonts w:ascii="Arial"/>
                <w:sz w:val="21"/>
              </w:rPr>
            </w:pPr>
          </w:p>
        </w:tc>
        <w:tc>
          <w:tcPr>
            <w:tcW w:w="1641" w:type="dxa"/>
            <w:vMerge w:val="continue"/>
            <w:tcBorders>
              <w:top w:val="nil"/>
              <w:bottom w:val="nil"/>
            </w:tcBorders>
            <w:vAlign w:val="top"/>
          </w:tcPr>
          <w:p w14:paraId="6BDF4B88">
            <w:pPr>
              <w:rPr>
                <w:rFonts w:ascii="Arial"/>
                <w:sz w:val="21"/>
              </w:rPr>
            </w:pPr>
          </w:p>
        </w:tc>
        <w:tc>
          <w:tcPr>
            <w:tcW w:w="5938" w:type="dxa"/>
            <w:vAlign w:val="top"/>
          </w:tcPr>
          <w:p w14:paraId="128351D0">
            <w:pPr>
              <w:spacing w:before="49" w:line="247" w:lineRule="auto"/>
              <w:ind w:left="116" w:right="104" w:firstLine="9"/>
              <w:rPr>
                <w:rFonts w:ascii="宋体" w:hAnsi="宋体" w:eastAsia="宋体" w:cs="宋体"/>
                <w:sz w:val="22"/>
                <w:szCs w:val="22"/>
              </w:rPr>
            </w:pPr>
            <w:r>
              <w:rPr>
                <w:rFonts w:ascii="宋体" w:hAnsi="宋体" w:eastAsia="宋体" w:cs="宋体"/>
                <w:spacing w:val="-1"/>
                <w:sz w:val="22"/>
                <w:szCs w:val="22"/>
              </w:rPr>
              <w:t>叶菜类蔬菜：叶片不完整，有黄叶、花斑叶、烂叶、虫害；</w:t>
            </w:r>
            <w:r>
              <w:rPr>
                <w:rFonts w:ascii="宋体" w:hAnsi="宋体" w:eastAsia="宋体" w:cs="宋体"/>
                <w:spacing w:val="3"/>
                <w:sz w:val="22"/>
                <w:szCs w:val="22"/>
              </w:rPr>
              <w:t xml:space="preserve"> </w:t>
            </w:r>
            <w:r>
              <w:rPr>
                <w:rFonts w:ascii="宋体" w:hAnsi="宋体" w:eastAsia="宋体" w:cs="宋体"/>
                <w:spacing w:val="-6"/>
                <w:sz w:val="22"/>
                <w:szCs w:val="22"/>
              </w:rPr>
              <w:t>叶片肥厚萎蔫、皱缩、软塌，有干尖情况，扣</w:t>
            </w:r>
            <w:r>
              <w:rPr>
                <w:rFonts w:ascii="宋体" w:hAnsi="宋体" w:eastAsia="宋体" w:cs="宋体"/>
                <w:spacing w:val="-22"/>
                <w:sz w:val="22"/>
                <w:szCs w:val="22"/>
              </w:rPr>
              <w:t xml:space="preserve"> </w:t>
            </w:r>
            <w:r>
              <w:rPr>
                <w:rFonts w:ascii="宋体" w:hAnsi="宋体" w:eastAsia="宋体" w:cs="宋体"/>
                <w:spacing w:val="-6"/>
                <w:sz w:val="22"/>
                <w:szCs w:val="22"/>
              </w:rPr>
              <w:t>1</w:t>
            </w:r>
            <w:r>
              <w:rPr>
                <w:rFonts w:ascii="宋体" w:hAnsi="宋体" w:eastAsia="宋体" w:cs="宋体"/>
                <w:spacing w:val="-46"/>
                <w:sz w:val="22"/>
                <w:szCs w:val="22"/>
              </w:rPr>
              <w:t xml:space="preserve"> </w:t>
            </w:r>
            <w:r>
              <w:rPr>
                <w:rFonts w:ascii="宋体" w:hAnsi="宋体" w:eastAsia="宋体" w:cs="宋体"/>
                <w:spacing w:val="-6"/>
                <w:sz w:val="22"/>
                <w:szCs w:val="22"/>
              </w:rPr>
              <w:t>分/次；超过</w:t>
            </w:r>
            <w:r>
              <w:rPr>
                <w:rFonts w:ascii="宋体" w:hAnsi="宋体" w:eastAsia="宋体" w:cs="宋体"/>
                <w:sz w:val="22"/>
                <w:szCs w:val="22"/>
              </w:rPr>
              <w:t xml:space="preserve"> </w:t>
            </w:r>
            <w:r>
              <w:rPr>
                <w:rFonts w:ascii="宋体" w:hAnsi="宋体" w:eastAsia="宋体" w:cs="宋体"/>
                <w:spacing w:val="-6"/>
                <w:sz w:val="22"/>
                <w:szCs w:val="22"/>
              </w:rPr>
              <w:t>5%的每增加</w:t>
            </w:r>
            <w:r>
              <w:rPr>
                <w:rFonts w:ascii="宋体" w:hAnsi="宋体" w:eastAsia="宋体" w:cs="宋体"/>
                <w:spacing w:val="-28"/>
                <w:sz w:val="22"/>
                <w:szCs w:val="22"/>
              </w:rPr>
              <w:t xml:space="preserve"> </w:t>
            </w:r>
            <w:r>
              <w:rPr>
                <w:rFonts w:ascii="宋体" w:hAnsi="宋体" w:eastAsia="宋体" w:cs="宋体"/>
                <w:spacing w:val="-6"/>
                <w:sz w:val="22"/>
                <w:szCs w:val="22"/>
              </w:rPr>
              <w:t>1%，加扣</w:t>
            </w:r>
            <w:r>
              <w:rPr>
                <w:rFonts w:ascii="宋体" w:hAnsi="宋体" w:eastAsia="宋体" w:cs="宋体"/>
                <w:spacing w:val="-30"/>
                <w:sz w:val="22"/>
                <w:szCs w:val="22"/>
              </w:rPr>
              <w:t xml:space="preserve"> </w:t>
            </w:r>
            <w:r>
              <w:rPr>
                <w:rFonts w:ascii="宋体" w:hAnsi="宋体" w:eastAsia="宋体" w:cs="宋体"/>
                <w:spacing w:val="-6"/>
                <w:sz w:val="22"/>
                <w:szCs w:val="22"/>
              </w:rPr>
              <w:t>1</w:t>
            </w:r>
            <w:r>
              <w:rPr>
                <w:rFonts w:ascii="宋体" w:hAnsi="宋体" w:eastAsia="宋体" w:cs="宋体"/>
                <w:spacing w:val="-46"/>
                <w:sz w:val="22"/>
                <w:szCs w:val="22"/>
              </w:rPr>
              <w:t xml:space="preserve"> </w:t>
            </w:r>
            <w:r>
              <w:rPr>
                <w:rFonts w:ascii="宋体" w:hAnsi="宋体" w:eastAsia="宋体" w:cs="宋体"/>
                <w:spacing w:val="-6"/>
                <w:sz w:val="22"/>
                <w:szCs w:val="22"/>
              </w:rPr>
              <w:t>分。</w:t>
            </w:r>
          </w:p>
        </w:tc>
        <w:tc>
          <w:tcPr>
            <w:tcW w:w="964" w:type="dxa"/>
            <w:vAlign w:val="top"/>
          </w:tcPr>
          <w:p w14:paraId="4AB9746E">
            <w:pPr>
              <w:rPr>
                <w:rFonts w:ascii="Arial"/>
                <w:sz w:val="21"/>
              </w:rPr>
            </w:pPr>
          </w:p>
        </w:tc>
      </w:tr>
      <w:tr w14:paraId="7289C0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965" w:type="dxa"/>
            <w:vMerge w:val="continue"/>
            <w:tcBorders>
              <w:top w:val="nil"/>
              <w:bottom w:val="nil"/>
            </w:tcBorders>
            <w:vAlign w:val="top"/>
          </w:tcPr>
          <w:p w14:paraId="653740B7">
            <w:pPr>
              <w:rPr>
                <w:rFonts w:ascii="Arial"/>
                <w:sz w:val="21"/>
              </w:rPr>
            </w:pPr>
          </w:p>
        </w:tc>
        <w:tc>
          <w:tcPr>
            <w:tcW w:w="1641" w:type="dxa"/>
            <w:vMerge w:val="continue"/>
            <w:tcBorders>
              <w:top w:val="nil"/>
              <w:bottom w:val="nil"/>
            </w:tcBorders>
            <w:vAlign w:val="top"/>
          </w:tcPr>
          <w:p w14:paraId="432EE969">
            <w:pPr>
              <w:rPr>
                <w:rFonts w:ascii="Arial"/>
                <w:sz w:val="21"/>
              </w:rPr>
            </w:pPr>
          </w:p>
        </w:tc>
        <w:tc>
          <w:tcPr>
            <w:tcW w:w="5938" w:type="dxa"/>
            <w:vAlign w:val="top"/>
          </w:tcPr>
          <w:p w14:paraId="2EEC2ABB">
            <w:pPr>
              <w:spacing w:before="46" w:line="247" w:lineRule="auto"/>
              <w:ind w:left="111" w:right="47"/>
              <w:jc w:val="both"/>
              <w:rPr>
                <w:rFonts w:ascii="宋体" w:hAnsi="宋体" w:eastAsia="宋体" w:cs="宋体"/>
                <w:sz w:val="22"/>
                <w:szCs w:val="22"/>
              </w:rPr>
            </w:pPr>
            <w:r>
              <w:rPr>
                <w:rFonts w:ascii="宋体" w:hAnsi="宋体" w:eastAsia="宋体" w:cs="宋体"/>
                <w:spacing w:val="-6"/>
                <w:sz w:val="22"/>
                <w:szCs w:val="22"/>
              </w:rPr>
              <w:t>根茎类蔬菜：表皮不完整，有坑洞，有芽眼、芽</w:t>
            </w:r>
            <w:r>
              <w:rPr>
                <w:rFonts w:ascii="宋体" w:hAnsi="宋体" w:eastAsia="宋体" w:cs="宋体"/>
                <w:spacing w:val="-7"/>
                <w:sz w:val="22"/>
                <w:szCs w:val="22"/>
              </w:rPr>
              <w:t>苗、虫眼等；</w:t>
            </w:r>
            <w:r>
              <w:rPr>
                <w:rFonts w:ascii="宋体" w:hAnsi="宋体" w:eastAsia="宋体" w:cs="宋体"/>
                <w:sz w:val="22"/>
                <w:szCs w:val="22"/>
              </w:rPr>
              <w:t xml:space="preserve"> </w:t>
            </w:r>
            <w:r>
              <w:rPr>
                <w:rFonts w:ascii="宋体" w:hAnsi="宋体" w:eastAsia="宋体" w:cs="宋体"/>
                <w:spacing w:val="-4"/>
                <w:sz w:val="22"/>
                <w:szCs w:val="22"/>
              </w:rPr>
              <w:t>用手弹打感觉空软，有空心、黑心；肉质软薄，扣</w:t>
            </w:r>
            <w:r>
              <w:rPr>
                <w:rFonts w:ascii="宋体" w:hAnsi="宋体" w:eastAsia="宋体" w:cs="宋体"/>
                <w:spacing w:val="-16"/>
                <w:sz w:val="22"/>
                <w:szCs w:val="22"/>
              </w:rPr>
              <w:t xml:space="preserve"> </w:t>
            </w:r>
            <w:r>
              <w:rPr>
                <w:rFonts w:ascii="宋体" w:hAnsi="宋体" w:eastAsia="宋体" w:cs="宋体"/>
                <w:spacing w:val="-4"/>
                <w:sz w:val="22"/>
                <w:szCs w:val="22"/>
              </w:rPr>
              <w:t>1</w:t>
            </w:r>
            <w:r>
              <w:rPr>
                <w:rFonts w:ascii="宋体" w:hAnsi="宋体" w:eastAsia="宋体" w:cs="宋体"/>
                <w:spacing w:val="-43"/>
                <w:sz w:val="22"/>
                <w:szCs w:val="22"/>
              </w:rPr>
              <w:t xml:space="preserve"> </w:t>
            </w:r>
            <w:r>
              <w:rPr>
                <w:rFonts w:ascii="宋体" w:hAnsi="宋体" w:eastAsia="宋体" w:cs="宋体"/>
                <w:spacing w:val="-4"/>
                <w:sz w:val="22"/>
                <w:szCs w:val="22"/>
              </w:rPr>
              <w:t>分/次；</w:t>
            </w:r>
            <w:r>
              <w:rPr>
                <w:rFonts w:ascii="宋体" w:hAnsi="宋体" w:eastAsia="宋体" w:cs="宋体"/>
                <w:sz w:val="22"/>
                <w:szCs w:val="22"/>
              </w:rPr>
              <w:t xml:space="preserve"> </w:t>
            </w:r>
            <w:r>
              <w:rPr>
                <w:rFonts w:ascii="宋体" w:hAnsi="宋体" w:eastAsia="宋体" w:cs="宋体"/>
                <w:spacing w:val="-6"/>
                <w:sz w:val="22"/>
                <w:szCs w:val="22"/>
              </w:rPr>
              <w:t>超过</w:t>
            </w:r>
            <w:r>
              <w:rPr>
                <w:rFonts w:ascii="宋体" w:hAnsi="宋体" w:eastAsia="宋体" w:cs="宋体"/>
                <w:spacing w:val="-34"/>
                <w:sz w:val="22"/>
                <w:szCs w:val="22"/>
              </w:rPr>
              <w:t xml:space="preserve"> </w:t>
            </w:r>
            <w:r>
              <w:rPr>
                <w:rFonts w:ascii="宋体" w:hAnsi="宋体" w:eastAsia="宋体" w:cs="宋体"/>
                <w:spacing w:val="-6"/>
                <w:sz w:val="22"/>
                <w:szCs w:val="22"/>
              </w:rPr>
              <w:t>5%的每增加</w:t>
            </w:r>
            <w:r>
              <w:rPr>
                <w:rFonts w:ascii="宋体" w:hAnsi="宋体" w:eastAsia="宋体" w:cs="宋体"/>
                <w:spacing w:val="-32"/>
                <w:sz w:val="22"/>
                <w:szCs w:val="22"/>
              </w:rPr>
              <w:t xml:space="preserve"> </w:t>
            </w:r>
            <w:r>
              <w:rPr>
                <w:rFonts w:ascii="宋体" w:hAnsi="宋体" w:eastAsia="宋体" w:cs="宋体"/>
                <w:spacing w:val="-6"/>
                <w:sz w:val="22"/>
                <w:szCs w:val="22"/>
              </w:rPr>
              <w:t>1%，加扣</w:t>
            </w:r>
            <w:r>
              <w:rPr>
                <w:rFonts w:ascii="宋体" w:hAnsi="宋体" w:eastAsia="宋体" w:cs="宋体"/>
                <w:spacing w:val="-30"/>
                <w:sz w:val="22"/>
                <w:szCs w:val="22"/>
              </w:rPr>
              <w:t xml:space="preserve"> </w:t>
            </w:r>
            <w:r>
              <w:rPr>
                <w:rFonts w:ascii="宋体" w:hAnsi="宋体" w:eastAsia="宋体" w:cs="宋体"/>
                <w:spacing w:val="-6"/>
                <w:sz w:val="22"/>
                <w:szCs w:val="22"/>
              </w:rPr>
              <w:t>1</w:t>
            </w:r>
            <w:r>
              <w:rPr>
                <w:rFonts w:ascii="宋体" w:hAnsi="宋体" w:eastAsia="宋体" w:cs="宋体"/>
                <w:spacing w:val="-43"/>
                <w:sz w:val="22"/>
                <w:szCs w:val="22"/>
              </w:rPr>
              <w:t xml:space="preserve"> </w:t>
            </w:r>
            <w:r>
              <w:rPr>
                <w:rFonts w:ascii="宋体" w:hAnsi="宋体" w:eastAsia="宋体" w:cs="宋体"/>
                <w:spacing w:val="-6"/>
                <w:sz w:val="22"/>
                <w:szCs w:val="22"/>
              </w:rPr>
              <w:t>分。</w:t>
            </w:r>
          </w:p>
        </w:tc>
        <w:tc>
          <w:tcPr>
            <w:tcW w:w="964" w:type="dxa"/>
            <w:vAlign w:val="top"/>
          </w:tcPr>
          <w:p w14:paraId="356BA0E2">
            <w:pPr>
              <w:rPr>
                <w:rFonts w:ascii="Arial"/>
                <w:sz w:val="21"/>
              </w:rPr>
            </w:pPr>
          </w:p>
        </w:tc>
      </w:tr>
      <w:tr w14:paraId="3697CB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trPr>
        <w:tc>
          <w:tcPr>
            <w:tcW w:w="965" w:type="dxa"/>
            <w:vMerge w:val="continue"/>
            <w:tcBorders>
              <w:top w:val="nil"/>
              <w:bottom w:val="nil"/>
            </w:tcBorders>
            <w:vAlign w:val="top"/>
          </w:tcPr>
          <w:p w14:paraId="64B4EBC7">
            <w:pPr>
              <w:rPr>
                <w:rFonts w:ascii="Arial"/>
                <w:sz w:val="21"/>
              </w:rPr>
            </w:pPr>
          </w:p>
        </w:tc>
        <w:tc>
          <w:tcPr>
            <w:tcW w:w="1641" w:type="dxa"/>
            <w:vMerge w:val="continue"/>
            <w:tcBorders>
              <w:top w:val="nil"/>
              <w:bottom w:val="nil"/>
            </w:tcBorders>
            <w:vAlign w:val="top"/>
          </w:tcPr>
          <w:p w14:paraId="6234433E">
            <w:pPr>
              <w:rPr>
                <w:rFonts w:ascii="Arial"/>
                <w:sz w:val="21"/>
              </w:rPr>
            </w:pPr>
          </w:p>
        </w:tc>
        <w:tc>
          <w:tcPr>
            <w:tcW w:w="5938" w:type="dxa"/>
            <w:vAlign w:val="top"/>
          </w:tcPr>
          <w:p w14:paraId="458CA4E9">
            <w:pPr>
              <w:spacing w:before="186" w:line="248" w:lineRule="auto"/>
              <w:ind w:left="114" w:right="25" w:hanging="2"/>
              <w:rPr>
                <w:rFonts w:ascii="宋体" w:hAnsi="宋体" w:eastAsia="宋体" w:cs="宋体"/>
                <w:sz w:val="22"/>
                <w:szCs w:val="22"/>
              </w:rPr>
            </w:pPr>
            <w:r>
              <w:rPr>
                <w:rFonts w:ascii="宋体" w:hAnsi="宋体" w:eastAsia="宋体" w:cs="宋体"/>
                <w:spacing w:val="-1"/>
                <w:sz w:val="22"/>
                <w:szCs w:val="22"/>
              </w:rPr>
              <w:t>瓜果类蔬菜：表皮不完整，有坑洞、虫眼；用手弹打感觉空</w:t>
            </w:r>
            <w:r>
              <w:rPr>
                <w:rFonts w:ascii="宋体" w:hAnsi="宋体" w:eastAsia="宋体" w:cs="宋体"/>
                <w:spacing w:val="17"/>
                <w:sz w:val="22"/>
                <w:szCs w:val="22"/>
              </w:rPr>
              <w:t xml:space="preserve"> </w:t>
            </w:r>
            <w:r>
              <w:rPr>
                <w:rFonts w:ascii="宋体" w:hAnsi="宋体" w:eastAsia="宋体" w:cs="宋体"/>
                <w:spacing w:val="-9"/>
                <w:sz w:val="22"/>
                <w:szCs w:val="22"/>
              </w:rPr>
              <w:t>软，肉质软薄，扣</w:t>
            </w:r>
            <w:r>
              <w:rPr>
                <w:rFonts w:ascii="宋体" w:hAnsi="宋体" w:eastAsia="宋体" w:cs="宋体"/>
                <w:spacing w:val="-24"/>
                <w:sz w:val="22"/>
                <w:szCs w:val="22"/>
              </w:rPr>
              <w:t xml:space="preserve"> </w:t>
            </w:r>
            <w:r>
              <w:rPr>
                <w:rFonts w:ascii="宋体" w:hAnsi="宋体" w:eastAsia="宋体" w:cs="宋体"/>
                <w:spacing w:val="-9"/>
                <w:sz w:val="22"/>
                <w:szCs w:val="22"/>
              </w:rPr>
              <w:t>1</w:t>
            </w:r>
            <w:r>
              <w:rPr>
                <w:rFonts w:ascii="宋体" w:hAnsi="宋体" w:eastAsia="宋体" w:cs="宋体"/>
                <w:spacing w:val="-46"/>
                <w:sz w:val="22"/>
                <w:szCs w:val="22"/>
              </w:rPr>
              <w:t xml:space="preserve"> </w:t>
            </w:r>
            <w:r>
              <w:rPr>
                <w:rFonts w:ascii="宋体" w:hAnsi="宋体" w:eastAsia="宋体" w:cs="宋体"/>
                <w:spacing w:val="-9"/>
                <w:sz w:val="22"/>
                <w:szCs w:val="22"/>
              </w:rPr>
              <w:t>分/次；超过</w:t>
            </w:r>
            <w:r>
              <w:rPr>
                <w:rFonts w:ascii="宋体" w:hAnsi="宋体" w:eastAsia="宋体" w:cs="宋体"/>
                <w:spacing w:val="-41"/>
                <w:sz w:val="22"/>
                <w:szCs w:val="22"/>
              </w:rPr>
              <w:t xml:space="preserve"> </w:t>
            </w:r>
            <w:r>
              <w:rPr>
                <w:rFonts w:ascii="宋体" w:hAnsi="宋体" w:eastAsia="宋体" w:cs="宋体"/>
                <w:spacing w:val="-9"/>
                <w:sz w:val="22"/>
                <w:szCs w:val="22"/>
              </w:rPr>
              <w:t>5%的每增加</w:t>
            </w:r>
            <w:r>
              <w:rPr>
                <w:rFonts w:ascii="宋体" w:hAnsi="宋体" w:eastAsia="宋体" w:cs="宋体"/>
                <w:spacing w:val="-32"/>
                <w:sz w:val="22"/>
                <w:szCs w:val="22"/>
              </w:rPr>
              <w:t xml:space="preserve"> </w:t>
            </w:r>
            <w:r>
              <w:rPr>
                <w:rFonts w:ascii="宋体" w:hAnsi="宋体" w:eastAsia="宋体" w:cs="宋体"/>
                <w:spacing w:val="-9"/>
                <w:sz w:val="22"/>
                <w:szCs w:val="22"/>
              </w:rPr>
              <w:t>1%，加扣</w:t>
            </w:r>
            <w:r>
              <w:rPr>
                <w:rFonts w:ascii="宋体" w:hAnsi="宋体" w:eastAsia="宋体" w:cs="宋体"/>
                <w:spacing w:val="-32"/>
                <w:sz w:val="22"/>
                <w:szCs w:val="22"/>
              </w:rPr>
              <w:t xml:space="preserve"> </w:t>
            </w:r>
            <w:r>
              <w:rPr>
                <w:rFonts w:ascii="宋体" w:hAnsi="宋体" w:eastAsia="宋体" w:cs="宋体"/>
                <w:spacing w:val="-9"/>
                <w:sz w:val="22"/>
                <w:szCs w:val="22"/>
              </w:rPr>
              <w:t>1</w:t>
            </w:r>
            <w:r>
              <w:rPr>
                <w:rFonts w:ascii="宋体" w:hAnsi="宋体" w:eastAsia="宋体" w:cs="宋体"/>
                <w:spacing w:val="-43"/>
                <w:sz w:val="22"/>
                <w:szCs w:val="22"/>
              </w:rPr>
              <w:t xml:space="preserve"> </w:t>
            </w:r>
            <w:r>
              <w:rPr>
                <w:rFonts w:ascii="宋体" w:hAnsi="宋体" w:eastAsia="宋体" w:cs="宋体"/>
                <w:spacing w:val="-9"/>
                <w:sz w:val="22"/>
                <w:szCs w:val="22"/>
              </w:rPr>
              <w:t>分。</w:t>
            </w:r>
          </w:p>
        </w:tc>
        <w:tc>
          <w:tcPr>
            <w:tcW w:w="964" w:type="dxa"/>
            <w:vAlign w:val="top"/>
          </w:tcPr>
          <w:p w14:paraId="6920447C">
            <w:pPr>
              <w:rPr>
                <w:rFonts w:ascii="Arial"/>
                <w:sz w:val="21"/>
              </w:rPr>
            </w:pPr>
          </w:p>
        </w:tc>
      </w:tr>
      <w:tr w14:paraId="273F9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trPr>
        <w:tc>
          <w:tcPr>
            <w:tcW w:w="965" w:type="dxa"/>
            <w:vMerge w:val="continue"/>
            <w:tcBorders>
              <w:top w:val="nil"/>
              <w:bottom w:val="nil"/>
            </w:tcBorders>
            <w:vAlign w:val="top"/>
          </w:tcPr>
          <w:p w14:paraId="7CD9715E">
            <w:pPr>
              <w:rPr>
                <w:rFonts w:ascii="Arial"/>
                <w:sz w:val="21"/>
              </w:rPr>
            </w:pPr>
          </w:p>
        </w:tc>
        <w:tc>
          <w:tcPr>
            <w:tcW w:w="1641" w:type="dxa"/>
            <w:vMerge w:val="continue"/>
            <w:tcBorders>
              <w:top w:val="nil"/>
              <w:bottom w:val="nil"/>
            </w:tcBorders>
            <w:vAlign w:val="top"/>
          </w:tcPr>
          <w:p w14:paraId="2F967DA0">
            <w:pPr>
              <w:rPr>
                <w:rFonts w:ascii="Arial"/>
                <w:sz w:val="21"/>
              </w:rPr>
            </w:pPr>
          </w:p>
        </w:tc>
        <w:tc>
          <w:tcPr>
            <w:tcW w:w="5938" w:type="dxa"/>
            <w:vAlign w:val="top"/>
          </w:tcPr>
          <w:p w14:paraId="77A86866">
            <w:pPr>
              <w:spacing w:before="189" w:line="248" w:lineRule="auto"/>
              <w:ind w:left="113" w:right="157"/>
              <w:rPr>
                <w:rFonts w:ascii="宋体" w:hAnsi="宋体" w:eastAsia="宋体" w:cs="宋体"/>
                <w:sz w:val="22"/>
                <w:szCs w:val="22"/>
              </w:rPr>
            </w:pPr>
            <w:r>
              <w:rPr>
                <w:rFonts w:ascii="宋体" w:hAnsi="宋体" w:eastAsia="宋体" w:cs="宋体"/>
                <w:spacing w:val="-9"/>
                <w:sz w:val="22"/>
                <w:szCs w:val="22"/>
              </w:rPr>
              <w:t>花菜类蔬菜：花球松散，有发乌、褐变、虫咬；</w:t>
            </w:r>
            <w:r>
              <w:rPr>
                <w:rFonts w:ascii="宋体" w:hAnsi="宋体" w:eastAsia="宋体" w:cs="宋体"/>
                <w:spacing w:val="65"/>
                <w:sz w:val="22"/>
                <w:szCs w:val="22"/>
              </w:rPr>
              <w:t xml:space="preserve"> </w:t>
            </w:r>
            <w:r>
              <w:rPr>
                <w:rFonts w:ascii="宋体" w:hAnsi="宋体" w:eastAsia="宋体" w:cs="宋体"/>
                <w:spacing w:val="-9"/>
                <w:sz w:val="22"/>
                <w:szCs w:val="22"/>
              </w:rPr>
              <w:t>色泽暗淡，</w:t>
            </w:r>
            <w:r>
              <w:rPr>
                <w:rFonts w:ascii="宋体" w:hAnsi="宋体" w:eastAsia="宋体" w:cs="宋体"/>
                <w:sz w:val="22"/>
                <w:szCs w:val="22"/>
              </w:rPr>
              <w:t xml:space="preserve"> </w:t>
            </w:r>
            <w:r>
              <w:rPr>
                <w:rFonts w:ascii="宋体" w:hAnsi="宋体" w:eastAsia="宋体" w:cs="宋体"/>
                <w:spacing w:val="-5"/>
                <w:sz w:val="22"/>
                <w:szCs w:val="22"/>
              </w:rPr>
              <w:t>无脆性，扣</w:t>
            </w:r>
            <w:r>
              <w:rPr>
                <w:rFonts w:ascii="宋体" w:hAnsi="宋体" w:eastAsia="宋体" w:cs="宋体"/>
                <w:spacing w:val="-29"/>
                <w:sz w:val="22"/>
                <w:szCs w:val="22"/>
              </w:rPr>
              <w:t xml:space="preserve"> </w:t>
            </w:r>
            <w:r>
              <w:rPr>
                <w:rFonts w:ascii="宋体" w:hAnsi="宋体" w:eastAsia="宋体" w:cs="宋体"/>
                <w:spacing w:val="-5"/>
                <w:sz w:val="22"/>
                <w:szCs w:val="22"/>
              </w:rPr>
              <w:t>1</w:t>
            </w:r>
            <w:r>
              <w:rPr>
                <w:rFonts w:ascii="宋体" w:hAnsi="宋体" w:eastAsia="宋体" w:cs="宋体"/>
                <w:spacing w:val="-44"/>
                <w:sz w:val="22"/>
                <w:szCs w:val="22"/>
              </w:rPr>
              <w:t xml:space="preserve"> </w:t>
            </w:r>
            <w:r>
              <w:rPr>
                <w:rFonts w:ascii="宋体" w:hAnsi="宋体" w:eastAsia="宋体" w:cs="宋体"/>
                <w:spacing w:val="-5"/>
                <w:sz w:val="22"/>
                <w:szCs w:val="22"/>
              </w:rPr>
              <w:t>分/次；超过</w:t>
            </w:r>
            <w:r>
              <w:rPr>
                <w:rFonts w:ascii="宋体" w:hAnsi="宋体" w:eastAsia="宋体" w:cs="宋体"/>
                <w:spacing w:val="-41"/>
                <w:sz w:val="22"/>
                <w:szCs w:val="22"/>
              </w:rPr>
              <w:t xml:space="preserve"> </w:t>
            </w:r>
            <w:r>
              <w:rPr>
                <w:rFonts w:ascii="宋体" w:hAnsi="宋体" w:eastAsia="宋体" w:cs="宋体"/>
                <w:spacing w:val="-5"/>
                <w:sz w:val="22"/>
                <w:szCs w:val="22"/>
              </w:rPr>
              <w:t>5%的每增加</w:t>
            </w:r>
            <w:r>
              <w:rPr>
                <w:rFonts w:ascii="宋体" w:hAnsi="宋体" w:eastAsia="宋体" w:cs="宋体"/>
                <w:spacing w:val="-30"/>
                <w:sz w:val="22"/>
                <w:szCs w:val="22"/>
              </w:rPr>
              <w:t xml:space="preserve"> </w:t>
            </w:r>
            <w:r>
              <w:rPr>
                <w:rFonts w:ascii="宋体" w:hAnsi="宋体" w:eastAsia="宋体" w:cs="宋体"/>
                <w:spacing w:val="-5"/>
                <w:sz w:val="22"/>
                <w:szCs w:val="22"/>
              </w:rPr>
              <w:t>1%，加扣</w:t>
            </w:r>
            <w:r>
              <w:rPr>
                <w:rFonts w:ascii="宋体" w:hAnsi="宋体" w:eastAsia="宋体" w:cs="宋体"/>
                <w:spacing w:val="-32"/>
                <w:sz w:val="22"/>
                <w:szCs w:val="22"/>
              </w:rPr>
              <w:t xml:space="preserve"> </w:t>
            </w:r>
            <w:r>
              <w:rPr>
                <w:rFonts w:ascii="宋体" w:hAnsi="宋体" w:eastAsia="宋体" w:cs="宋体"/>
                <w:spacing w:val="-5"/>
                <w:sz w:val="22"/>
                <w:szCs w:val="22"/>
              </w:rPr>
              <w:t>1</w:t>
            </w:r>
            <w:r>
              <w:rPr>
                <w:rFonts w:ascii="宋体" w:hAnsi="宋体" w:eastAsia="宋体" w:cs="宋体"/>
                <w:spacing w:val="-44"/>
                <w:sz w:val="22"/>
                <w:szCs w:val="22"/>
              </w:rPr>
              <w:t xml:space="preserve"> </w:t>
            </w:r>
            <w:r>
              <w:rPr>
                <w:rFonts w:ascii="宋体" w:hAnsi="宋体" w:eastAsia="宋体" w:cs="宋体"/>
                <w:spacing w:val="-5"/>
                <w:sz w:val="22"/>
                <w:szCs w:val="22"/>
              </w:rPr>
              <w:t>分。</w:t>
            </w:r>
          </w:p>
        </w:tc>
        <w:tc>
          <w:tcPr>
            <w:tcW w:w="964" w:type="dxa"/>
            <w:vAlign w:val="top"/>
          </w:tcPr>
          <w:p w14:paraId="65CAEBE2">
            <w:pPr>
              <w:rPr>
                <w:rFonts w:ascii="Arial"/>
                <w:sz w:val="21"/>
              </w:rPr>
            </w:pPr>
          </w:p>
        </w:tc>
      </w:tr>
      <w:tr w14:paraId="475EB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965" w:type="dxa"/>
            <w:vMerge w:val="continue"/>
            <w:tcBorders>
              <w:top w:val="nil"/>
              <w:bottom w:val="nil"/>
            </w:tcBorders>
            <w:vAlign w:val="top"/>
          </w:tcPr>
          <w:p w14:paraId="0410AFDB">
            <w:pPr>
              <w:rPr>
                <w:rFonts w:ascii="Arial"/>
                <w:sz w:val="21"/>
              </w:rPr>
            </w:pPr>
          </w:p>
        </w:tc>
        <w:tc>
          <w:tcPr>
            <w:tcW w:w="1641" w:type="dxa"/>
            <w:vMerge w:val="continue"/>
            <w:tcBorders>
              <w:top w:val="nil"/>
              <w:bottom w:val="nil"/>
            </w:tcBorders>
            <w:vAlign w:val="top"/>
          </w:tcPr>
          <w:p w14:paraId="49E80BEB">
            <w:pPr>
              <w:rPr>
                <w:rFonts w:ascii="Arial"/>
                <w:sz w:val="21"/>
              </w:rPr>
            </w:pPr>
          </w:p>
        </w:tc>
        <w:tc>
          <w:tcPr>
            <w:tcW w:w="5938" w:type="dxa"/>
            <w:vAlign w:val="top"/>
          </w:tcPr>
          <w:p w14:paraId="7CE3E144">
            <w:pPr>
              <w:spacing w:before="50" w:line="246" w:lineRule="auto"/>
              <w:ind w:left="116" w:right="41"/>
              <w:jc w:val="both"/>
              <w:rPr>
                <w:rFonts w:ascii="宋体" w:hAnsi="宋体" w:eastAsia="宋体" w:cs="宋体"/>
                <w:sz w:val="22"/>
                <w:szCs w:val="22"/>
              </w:rPr>
            </w:pPr>
            <w:r>
              <w:rPr>
                <w:rFonts w:ascii="宋体" w:hAnsi="宋体" w:eastAsia="宋体" w:cs="宋体"/>
                <w:spacing w:val="-6"/>
                <w:sz w:val="22"/>
                <w:szCs w:val="22"/>
              </w:rPr>
              <w:t>芽苗类蔬菜：芽苗软塌，芽身细小，根须多，芽身</w:t>
            </w:r>
            <w:r>
              <w:rPr>
                <w:rFonts w:ascii="宋体" w:hAnsi="宋体" w:eastAsia="宋体" w:cs="宋体"/>
                <w:spacing w:val="-7"/>
                <w:sz w:val="22"/>
                <w:szCs w:val="22"/>
              </w:rPr>
              <w:t>色泽暗淡，</w:t>
            </w:r>
            <w:r>
              <w:rPr>
                <w:rFonts w:ascii="宋体" w:hAnsi="宋体" w:eastAsia="宋体" w:cs="宋体"/>
                <w:sz w:val="22"/>
                <w:szCs w:val="22"/>
              </w:rPr>
              <w:t xml:space="preserve"> </w:t>
            </w:r>
            <w:r>
              <w:rPr>
                <w:rFonts w:ascii="宋体" w:hAnsi="宋体" w:eastAsia="宋体" w:cs="宋体"/>
                <w:spacing w:val="-4"/>
                <w:sz w:val="22"/>
                <w:szCs w:val="22"/>
              </w:rPr>
              <w:t>芽瓣不完整，变色，扣</w:t>
            </w:r>
            <w:r>
              <w:rPr>
                <w:rFonts w:ascii="宋体" w:hAnsi="宋体" w:eastAsia="宋体" w:cs="宋体"/>
                <w:spacing w:val="-19"/>
                <w:sz w:val="22"/>
                <w:szCs w:val="22"/>
              </w:rPr>
              <w:t xml:space="preserve"> </w:t>
            </w:r>
            <w:r>
              <w:rPr>
                <w:rFonts w:ascii="宋体" w:hAnsi="宋体" w:eastAsia="宋体" w:cs="宋体"/>
                <w:spacing w:val="-4"/>
                <w:sz w:val="22"/>
                <w:szCs w:val="22"/>
              </w:rPr>
              <w:t>1</w:t>
            </w:r>
            <w:r>
              <w:rPr>
                <w:rFonts w:ascii="宋体" w:hAnsi="宋体" w:eastAsia="宋体" w:cs="宋体"/>
                <w:spacing w:val="-46"/>
                <w:sz w:val="22"/>
                <w:szCs w:val="22"/>
              </w:rPr>
              <w:t xml:space="preserve"> </w:t>
            </w:r>
            <w:r>
              <w:rPr>
                <w:rFonts w:ascii="宋体" w:hAnsi="宋体" w:eastAsia="宋体" w:cs="宋体"/>
                <w:spacing w:val="-4"/>
                <w:sz w:val="22"/>
                <w:szCs w:val="22"/>
              </w:rPr>
              <w:t>分/次；超过</w:t>
            </w:r>
            <w:r>
              <w:rPr>
                <w:rFonts w:ascii="宋体" w:hAnsi="宋体" w:eastAsia="宋体" w:cs="宋体"/>
                <w:spacing w:val="-42"/>
                <w:sz w:val="22"/>
                <w:szCs w:val="22"/>
              </w:rPr>
              <w:t xml:space="preserve"> </w:t>
            </w:r>
            <w:r>
              <w:rPr>
                <w:rFonts w:ascii="宋体" w:hAnsi="宋体" w:eastAsia="宋体" w:cs="宋体"/>
                <w:spacing w:val="-4"/>
                <w:sz w:val="22"/>
                <w:szCs w:val="22"/>
              </w:rPr>
              <w:t>5%的每增加</w:t>
            </w:r>
            <w:r>
              <w:rPr>
                <w:rFonts w:ascii="宋体" w:hAnsi="宋体" w:eastAsia="宋体" w:cs="宋体"/>
                <w:spacing w:val="-32"/>
                <w:sz w:val="22"/>
                <w:szCs w:val="22"/>
              </w:rPr>
              <w:t xml:space="preserve"> </w:t>
            </w:r>
            <w:r>
              <w:rPr>
                <w:rFonts w:ascii="宋体" w:hAnsi="宋体" w:eastAsia="宋体" w:cs="宋体"/>
                <w:spacing w:val="-4"/>
                <w:sz w:val="22"/>
                <w:szCs w:val="22"/>
              </w:rPr>
              <w:t>1%，加扣</w:t>
            </w:r>
            <w:r>
              <w:rPr>
                <w:rFonts w:ascii="宋体" w:hAnsi="宋体" w:eastAsia="宋体" w:cs="宋体"/>
                <w:sz w:val="22"/>
                <w:szCs w:val="22"/>
              </w:rPr>
              <w:t xml:space="preserve"> </w:t>
            </w:r>
            <w:r>
              <w:rPr>
                <w:rFonts w:ascii="宋体" w:hAnsi="宋体" w:eastAsia="宋体" w:cs="宋体"/>
                <w:spacing w:val="-12"/>
                <w:sz w:val="22"/>
                <w:szCs w:val="22"/>
              </w:rPr>
              <w:t>1</w:t>
            </w:r>
            <w:r>
              <w:rPr>
                <w:rFonts w:ascii="宋体" w:hAnsi="宋体" w:eastAsia="宋体" w:cs="宋体"/>
                <w:spacing w:val="-42"/>
                <w:sz w:val="22"/>
                <w:szCs w:val="22"/>
              </w:rPr>
              <w:t xml:space="preserve"> </w:t>
            </w:r>
            <w:r>
              <w:rPr>
                <w:rFonts w:ascii="宋体" w:hAnsi="宋体" w:eastAsia="宋体" w:cs="宋体"/>
                <w:spacing w:val="-12"/>
                <w:sz w:val="22"/>
                <w:szCs w:val="22"/>
              </w:rPr>
              <w:t>分。</w:t>
            </w:r>
          </w:p>
        </w:tc>
        <w:tc>
          <w:tcPr>
            <w:tcW w:w="964" w:type="dxa"/>
            <w:vAlign w:val="top"/>
          </w:tcPr>
          <w:p w14:paraId="0CB73BAE">
            <w:pPr>
              <w:rPr>
                <w:rFonts w:ascii="Arial"/>
                <w:sz w:val="21"/>
              </w:rPr>
            </w:pPr>
          </w:p>
        </w:tc>
      </w:tr>
      <w:tr w14:paraId="54A295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65" w:type="dxa"/>
            <w:vMerge w:val="continue"/>
            <w:tcBorders>
              <w:top w:val="nil"/>
              <w:bottom w:val="nil"/>
            </w:tcBorders>
            <w:vAlign w:val="top"/>
          </w:tcPr>
          <w:p w14:paraId="2152122D">
            <w:pPr>
              <w:rPr>
                <w:rFonts w:ascii="Arial"/>
                <w:sz w:val="21"/>
              </w:rPr>
            </w:pPr>
          </w:p>
        </w:tc>
        <w:tc>
          <w:tcPr>
            <w:tcW w:w="1641" w:type="dxa"/>
            <w:vMerge w:val="continue"/>
            <w:tcBorders>
              <w:top w:val="nil"/>
              <w:bottom w:val="nil"/>
            </w:tcBorders>
            <w:vAlign w:val="top"/>
          </w:tcPr>
          <w:p w14:paraId="058C7FB0">
            <w:pPr>
              <w:rPr>
                <w:rFonts w:ascii="Arial"/>
                <w:sz w:val="21"/>
              </w:rPr>
            </w:pPr>
          </w:p>
        </w:tc>
        <w:tc>
          <w:tcPr>
            <w:tcW w:w="5938" w:type="dxa"/>
            <w:vAlign w:val="top"/>
          </w:tcPr>
          <w:p w14:paraId="5956994F">
            <w:pPr>
              <w:spacing w:before="50" w:line="238" w:lineRule="auto"/>
              <w:ind w:left="113" w:right="104" w:firstLine="3"/>
              <w:rPr>
                <w:rFonts w:ascii="宋体" w:hAnsi="宋体" w:eastAsia="宋体" w:cs="宋体"/>
                <w:sz w:val="22"/>
                <w:szCs w:val="22"/>
              </w:rPr>
            </w:pPr>
            <w:r>
              <w:rPr>
                <w:rFonts w:ascii="宋体" w:hAnsi="宋体" w:eastAsia="宋体" w:cs="宋体"/>
                <w:spacing w:val="-6"/>
                <w:sz w:val="22"/>
                <w:szCs w:val="22"/>
              </w:rPr>
              <w:t>菌类蔬菜：菌身不完整，大小不均匀，变色，扣</w:t>
            </w:r>
            <w:r>
              <w:rPr>
                <w:rFonts w:ascii="宋体" w:hAnsi="宋体" w:eastAsia="宋体" w:cs="宋体"/>
                <w:spacing w:val="-22"/>
                <w:sz w:val="22"/>
                <w:szCs w:val="22"/>
              </w:rPr>
              <w:t xml:space="preserve"> </w:t>
            </w:r>
            <w:r>
              <w:rPr>
                <w:rFonts w:ascii="宋体" w:hAnsi="宋体" w:eastAsia="宋体" w:cs="宋体"/>
                <w:spacing w:val="-6"/>
                <w:sz w:val="22"/>
                <w:szCs w:val="22"/>
              </w:rPr>
              <w:t>1</w:t>
            </w:r>
            <w:r>
              <w:rPr>
                <w:rFonts w:ascii="宋体" w:hAnsi="宋体" w:eastAsia="宋体" w:cs="宋体"/>
                <w:spacing w:val="-46"/>
                <w:sz w:val="22"/>
                <w:szCs w:val="22"/>
              </w:rPr>
              <w:t xml:space="preserve"> </w:t>
            </w:r>
            <w:r>
              <w:rPr>
                <w:rFonts w:ascii="宋体" w:hAnsi="宋体" w:eastAsia="宋体" w:cs="宋体"/>
                <w:spacing w:val="-6"/>
                <w:sz w:val="22"/>
                <w:szCs w:val="22"/>
              </w:rPr>
              <w:t>分/次；超</w:t>
            </w:r>
            <w:r>
              <w:rPr>
                <w:rFonts w:ascii="宋体" w:hAnsi="宋体" w:eastAsia="宋体" w:cs="宋体"/>
                <w:sz w:val="22"/>
                <w:szCs w:val="22"/>
              </w:rPr>
              <w:t xml:space="preserve"> </w:t>
            </w:r>
            <w:r>
              <w:rPr>
                <w:rFonts w:ascii="宋体" w:hAnsi="宋体" w:eastAsia="宋体" w:cs="宋体"/>
                <w:spacing w:val="-7"/>
                <w:sz w:val="22"/>
                <w:szCs w:val="22"/>
              </w:rPr>
              <w:t>过</w:t>
            </w:r>
            <w:r>
              <w:rPr>
                <w:rFonts w:ascii="宋体" w:hAnsi="宋体" w:eastAsia="宋体" w:cs="宋体"/>
                <w:spacing w:val="-30"/>
                <w:sz w:val="22"/>
                <w:szCs w:val="22"/>
              </w:rPr>
              <w:t xml:space="preserve"> </w:t>
            </w:r>
            <w:r>
              <w:rPr>
                <w:rFonts w:ascii="宋体" w:hAnsi="宋体" w:eastAsia="宋体" w:cs="宋体"/>
                <w:spacing w:val="-7"/>
                <w:sz w:val="22"/>
                <w:szCs w:val="22"/>
              </w:rPr>
              <w:t>5%的每增加</w:t>
            </w:r>
            <w:r>
              <w:rPr>
                <w:rFonts w:ascii="宋体" w:hAnsi="宋体" w:eastAsia="宋体" w:cs="宋体"/>
                <w:spacing w:val="-30"/>
                <w:sz w:val="22"/>
                <w:szCs w:val="22"/>
              </w:rPr>
              <w:t xml:space="preserve"> </w:t>
            </w:r>
            <w:r>
              <w:rPr>
                <w:rFonts w:ascii="宋体" w:hAnsi="宋体" w:eastAsia="宋体" w:cs="宋体"/>
                <w:spacing w:val="-7"/>
                <w:sz w:val="22"/>
                <w:szCs w:val="22"/>
              </w:rPr>
              <w:t>1%，加扣</w:t>
            </w:r>
            <w:r>
              <w:rPr>
                <w:rFonts w:ascii="宋体" w:hAnsi="宋体" w:eastAsia="宋体" w:cs="宋体"/>
                <w:spacing w:val="-32"/>
                <w:sz w:val="22"/>
                <w:szCs w:val="22"/>
              </w:rPr>
              <w:t xml:space="preserve"> </w:t>
            </w:r>
            <w:r>
              <w:rPr>
                <w:rFonts w:ascii="宋体" w:hAnsi="宋体" w:eastAsia="宋体" w:cs="宋体"/>
                <w:spacing w:val="-7"/>
                <w:sz w:val="22"/>
                <w:szCs w:val="22"/>
              </w:rPr>
              <w:t>1</w:t>
            </w:r>
            <w:r>
              <w:rPr>
                <w:rFonts w:ascii="宋体" w:hAnsi="宋体" w:eastAsia="宋体" w:cs="宋体"/>
                <w:spacing w:val="-44"/>
                <w:sz w:val="22"/>
                <w:szCs w:val="22"/>
              </w:rPr>
              <w:t xml:space="preserve"> </w:t>
            </w:r>
            <w:r>
              <w:rPr>
                <w:rFonts w:ascii="宋体" w:hAnsi="宋体" w:eastAsia="宋体" w:cs="宋体"/>
                <w:spacing w:val="-7"/>
                <w:sz w:val="22"/>
                <w:szCs w:val="22"/>
              </w:rPr>
              <w:t>分。</w:t>
            </w:r>
          </w:p>
        </w:tc>
        <w:tc>
          <w:tcPr>
            <w:tcW w:w="964" w:type="dxa"/>
            <w:vAlign w:val="top"/>
          </w:tcPr>
          <w:p w14:paraId="744260E6">
            <w:pPr>
              <w:rPr>
                <w:rFonts w:ascii="Arial"/>
                <w:sz w:val="21"/>
              </w:rPr>
            </w:pPr>
          </w:p>
        </w:tc>
      </w:tr>
      <w:tr w14:paraId="0EA62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965" w:type="dxa"/>
            <w:vMerge w:val="continue"/>
            <w:tcBorders>
              <w:top w:val="nil"/>
              <w:bottom w:val="nil"/>
            </w:tcBorders>
            <w:vAlign w:val="top"/>
          </w:tcPr>
          <w:p w14:paraId="5415E75A">
            <w:pPr>
              <w:rPr>
                <w:rFonts w:ascii="Arial"/>
                <w:sz w:val="21"/>
              </w:rPr>
            </w:pPr>
          </w:p>
        </w:tc>
        <w:tc>
          <w:tcPr>
            <w:tcW w:w="1641" w:type="dxa"/>
            <w:vMerge w:val="continue"/>
            <w:tcBorders>
              <w:top w:val="nil"/>
              <w:bottom w:val="nil"/>
            </w:tcBorders>
            <w:vAlign w:val="top"/>
          </w:tcPr>
          <w:p w14:paraId="21729D4D">
            <w:pPr>
              <w:rPr>
                <w:rFonts w:ascii="Arial"/>
                <w:sz w:val="21"/>
              </w:rPr>
            </w:pPr>
          </w:p>
        </w:tc>
        <w:tc>
          <w:tcPr>
            <w:tcW w:w="5938" w:type="dxa"/>
            <w:vAlign w:val="top"/>
          </w:tcPr>
          <w:p w14:paraId="4269FA89">
            <w:pPr>
              <w:spacing w:before="53" w:line="246" w:lineRule="auto"/>
              <w:ind w:left="116" w:right="47" w:hanging="4"/>
              <w:jc w:val="both"/>
              <w:rPr>
                <w:rFonts w:ascii="宋体" w:hAnsi="宋体" w:eastAsia="宋体" w:cs="宋体"/>
                <w:sz w:val="22"/>
                <w:szCs w:val="22"/>
              </w:rPr>
            </w:pPr>
            <w:r>
              <w:rPr>
                <w:rFonts w:ascii="宋体" w:hAnsi="宋体" w:eastAsia="宋体" w:cs="宋体"/>
                <w:spacing w:val="-6"/>
                <w:sz w:val="22"/>
                <w:szCs w:val="22"/>
              </w:rPr>
              <w:t>柑橘类水果：果实大小不均匀；有病虫害斑点、</w:t>
            </w:r>
            <w:r>
              <w:rPr>
                <w:rFonts w:ascii="宋体" w:hAnsi="宋体" w:eastAsia="宋体" w:cs="宋体"/>
                <w:spacing w:val="-7"/>
                <w:sz w:val="22"/>
                <w:szCs w:val="22"/>
              </w:rPr>
              <w:t>机械性伤痕；</w:t>
            </w:r>
            <w:r>
              <w:rPr>
                <w:rFonts w:ascii="宋体" w:hAnsi="宋体" w:eastAsia="宋体" w:cs="宋体"/>
                <w:sz w:val="22"/>
                <w:szCs w:val="22"/>
              </w:rPr>
              <w:t xml:space="preserve"> </w:t>
            </w:r>
            <w:r>
              <w:rPr>
                <w:rFonts w:ascii="宋体" w:hAnsi="宋体" w:eastAsia="宋体" w:cs="宋体"/>
                <w:spacing w:val="-6"/>
                <w:sz w:val="22"/>
                <w:szCs w:val="22"/>
              </w:rPr>
              <w:t>果实萎蔫，色泽暗淡；果肉干瘪缺少汁液，有异味，扣</w:t>
            </w:r>
            <w:r>
              <w:rPr>
                <w:rFonts w:ascii="宋体" w:hAnsi="宋体" w:eastAsia="宋体" w:cs="宋体"/>
                <w:spacing w:val="-22"/>
                <w:sz w:val="22"/>
                <w:szCs w:val="22"/>
              </w:rPr>
              <w:t xml:space="preserve"> </w:t>
            </w:r>
            <w:r>
              <w:rPr>
                <w:rFonts w:ascii="宋体" w:hAnsi="宋体" w:eastAsia="宋体" w:cs="宋体"/>
                <w:spacing w:val="-6"/>
                <w:sz w:val="22"/>
                <w:szCs w:val="22"/>
              </w:rPr>
              <w:t>1</w:t>
            </w:r>
            <w:r>
              <w:rPr>
                <w:rFonts w:ascii="宋体" w:hAnsi="宋体" w:eastAsia="宋体" w:cs="宋体"/>
                <w:spacing w:val="-45"/>
                <w:sz w:val="22"/>
                <w:szCs w:val="22"/>
              </w:rPr>
              <w:t xml:space="preserve"> </w:t>
            </w:r>
            <w:r>
              <w:rPr>
                <w:rFonts w:ascii="宋体" w:hAnsi="宋体" w:eastAsia="宋体" w:cs="宋体"/>
                <w:spacing w:val="-6"/>
                <w:sz w:val="22"/>
                <w:szCs w:val="22"/>
              </w:rPr>
              <w:t>分/</w:t>
            </w:r>
            <w:r>
              <w:rPr>
                <w:rFonts w:ascii="宋体" w:hAnsi="宋体" w:eastAsia="宋体" w:cs="宋体"/>
                <w:sz w:val="22"/>
                <w:szCs w:val="22"/>
              </w:rPr>
              <w:t xml:space="preserve"> </w:t>
            </w:r>
            <w:r>
              <w:rPr>
                <w:rFonts w:ascii="宋体" w:hAnsi="宋体" w:eastAsia="宋体" w:cs="宋体"/>
                <w:spacing w:val="-6"/>
                <w:sz w:val="22"/>
                <w:szCs w:val="22"/>
              </w:rPr>
              <w:t>次；超过</w:t>
            </w:r>
            <w:r>
              <w:rPr>
                <w:rFonts w:ascii="宋体" w:hAnsi="宋体" w:eastAsia="宋体" w:cs="宋体"/>
                <w:spacing w:val="-37"/>
                <w:sz w:val="22"/>
                <w:szCs w:val="22"/>
              </w:rPr>
              <w:t xml:space="preserve"> </w:t>
            </w:r>
            <w:r>
              <w:rPr>
                <w:rFonts w:ascii="宋体" w:hAnsi="宋体" w:eastAsia="宋体" w:cs="宋体"/>
                <w:spacing w:val="-6"/>
                <w:sz w:val="22"/>
                <w:szCs w:val="22"/>
              </w:rPr>
              <w:t>5%的每增加</w:t>
            </w:r>
            <w:r>
              <w:rPr>
                <w:rFonts w:ascii="宋体" w:hAnsi="宋体" w:eastAsia="宋体" w:cs="宋体"/>
                <w:spacing w:val="-29"/>
                <w:sz w:val="22"/>
                <w:szCs w:val="22"/>
              </w:rPr>
              <w:t xml:space="preserve"> </w:t>
            </w:r>
            <w:r>
              <w:rPr>
                <w:rFonts w:ascii="宋体" w:hAnsi="宋体" w:eastAsia="宋体" w:cs="宋体"/>
                <w:spacing w:val="-6"/>
                <w:sz w:val="22"/>
                <w:szCs w:val="22"/>
              </w:rPr>
              <w:t>1%，加扣 1</w:t>
            </w:r>
            <w:r>
              <w:rPr>
                <w:rFonts w:ascii="宋体" w:hAnsi="宋体" w:eastAsia="宋体" w:cs="宋体"/>
                <w:spacing w:val="-46"/>
                <w:sz w:val="22"/>
                <w:szCs w:val="22"/>
              </w:rPr>
              <w:t xml:space="preserve"> </w:t>
            </w:r>
            <w:r>
              <w:rPr>
                <w:rFonts w:ascii="宋体" w:hAnsi="宋体" w:eastAsia="宋体" w:cs="宋体"/>
                <w:spacing w:val="-6"/>
                <w:sz w:val="22"/>
                <w:szCs w:val="22"/>
              </w:rPr>
              <w:t>分</w:t>
            </w:r>
          </w:p>
        </w:tc>
        <w:tc>
          <w:tcPr>
            <w:tcW w:w="964" w:type="dxa"/>
            <w:vAlign w:val="top"/>
          </w:tcPr>
          <w:p w14:paraId="192B5B91">
            <w:pPr>
              <w:rPr>
                <w:rFonts w:ascii="Arial"/>
                <w:sz w:val="21"/>
              </w:rPr>
            </w:pPr>
          </w:p>
        </w:tc>
      </w:tr>
      <w:tr w14:paraId="22D55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965" w:type="dxa"/>
            <w:vMerge w:val="continue"/>
            <w:tcBorders>
              <w:top w:val="nil"/>
              <w:bottom w:val="nil"/>
            </w:tcBorders>
            <w:vAlign w:val="top"/>
          </w:tcPr>
          <w:p w14:paraId="08829D33">
            <w:pPr>
              <w:rPr>
                <w:rFonts w:ascii="Arial"/>
                <w:sz w:val="21"/>
              </w:rPr>
            </w:pPr>
          </w:p>
        </w:tc>
        <w:tc>
          <w:tcPr>
            <w:tcW w:w="1641" w:type="dxa"/>
            <w:vMerge w:val="continue"/>
            <w:tcBorders>
              <w:top w:val="nil"/>
              <w:bottom w:val="nil"/>
            </w:tcBorders>
            <w:vAlign w:val="top"/>
          </w:tcPr>
          <w:p w14:paraId="731B324C">
            <w:pPr>
              <w:rPr>
                <w:rFonts w:ascii="Arial"/>
                <w:sz w:val="21"/>
              </w:rPr>
            </w:pPr>
          </w:p>
        </w:tc>
        <w:tc>
          <w:tcPr>
            <w:tcW w:w="5938" w:type="dxa"/>
            <w:vAlign w:val="top"/>
          </w:tcPr>
          <w:p w14:paraId="5A68EC05">
            <w:pPr>
              <w:spacing w:before="51" w:line="246" w:lineRule="auto"/>
              <w:ind w:left="112" w:right="123" w:firstLine="2"/>
              <w:rPr>
                <w:rFonts w:ascii="宋体" w:hAnsi="宋体" w:eastAsia="宋体" w:cs="宋体"/>
                <w:sz w:val="22"/>
                <w:szCs w:val="22"/>
              </w:rPr>
            </w:pPr>
            <w:r>
              <w:rPr>
                <w:rFonts w:ascii="宋体" w:hAnsi="宋体" w:eastAsia="宋体" w:cs="宋体"/>
                <w:spacing w:val="-2"/>
                <w:sz w:val="22"/>
                <w:szCs w:val="22"/>
              </w:rPr>
              <w:t>核果类水果：色泽暗淡、大小不均匀，果面有不正常斑点、</w:t>
            </w:r>
            <w:r>
              <w:rPr>
                <w:rFonts w:ascii="宋体" w:hAnsi="宋体" w:eastAsia="宋体" w:cs="宋体"/>
                <w:spacing w:val="8"/>
                <w:sz w:val="22"/>
                <w:szCs w:val="22"/>
              </w:rPr>
              <w:t xml:space="preserve"> </w:t>
            </w:r>
            <w:r>
              <w:rPr>
                <w:rFonts w:ascii="宋体" w:hAnsi="宋体" w:eastAsia="宋体" w:cs="宋体"/>
                <w:spacing w:val="-4"/>
                <w:sz w:val="22"/>
                <w:szCs w:val="22"/>
              </w:rPr>
              <w:t>裂口及其他机械损伤，扣</w:t>
            </w:r>
            <w:r>
              <w:rPr>
                <w:rFonts w:ascii="宋体" w:hAnsi="宋体" w:eastAsia="宋体" w:cs="宋体"/>
                <w:spacing w:val="-18"/>
                <w:sz w:val="22"/>
                <w:szCs w:val="22"/>
              </w:rPr>
              <w:t xml:space="preserve"> </w:t>
            </w:r>
            <w:r>
              <w:rPr>
                <w:rFonts w:ascii="宋体" w:hAnsi="宋体" w:eastAsia="宋体" w:cs="宋体"/>
                <w:spacing w:val="-4"/>
                <w:sz w:val="22"/>
                <w:szCs w:val="22"/>
              </w:rPr>
              <w:t>1</w:t>
            </w:r>
            <w:r>
              <w:rPr>
                <w:rFonts w:ascii="宋体" w:hAnsi="宋体" w:eastAsia="宋体" w:cs="宋体"/>
                <w:spacing w:val="-43"/>
                <w:sz w:val="22"/>
                <w:szCs w:val="22"/>
              </w:rPr>
              <w:t xml:space="preserve"> </w:t>
            </w:r>
            <w:r>
              <w:rPr>
                <w:rFonts w:ascii="宋体" w:hAnsi="宋体" w:eastAsia="宋体" w:cs="宋体"/>
                <w:spacing w:val="-4"/>
                <w:sz w:val="22"/>
                <w:szCs w:val="22"/>
              </w:rPr>
              <w:t>分/次；超过</w:t>
            </w:r>
            <w:r>
              <w:rPr>
                <w:rFonts w:ascii="宋体" w:hAnsi="宋体" w:eastAsia="宋体" w:cs="宋体"/>
                <w:spacing w:val="-42"/>
                <w:sz w:val="22"/>
                <w:szCs w:val="22"/>
              </w:rPr>
              <w:t xml:space="preserve"> </w:t>
            </w:r>
            <w:r>
              <w:rPr>
                <w:rFonts w:ascii="宋体" w:hAnsi="宋体" w:eastAsia="宋体" w:cs="宋体"/>
                <w:spacing w:val="-4"/>
                <w:sz w:val="22"/>
                <w:szCs w:val="22"/>
              </w:rPr>
              <w:t>5%的每增加</w:t>
            </w:r>
            <w:r>
              <w:rPr>
                <w:rFonts w:ascii="宋体" w:hAnsi="宋体" w:eastAsia="宋体" w:cs="宋体"/>
                <w:spacing w:val="-30"/>
                <w:sz w:val="22"/>
                <w:szCs w:val="22"/>
              </w:rPr>
              <w:t xml:space="preserve"> </w:t>
            </w:r>
            <w:r>
              <w:rPr>
                <w:rFonts w:ascii="宋体" w:hAnsi="宋体" w:eastAsia="宋体" w:cs="宋体"/>
                <w:spacing w:val="-4"/>
                <w:sz w:val="22"/>
                <w:szCs w:val="22"/>
              </w:rPr>
              <w:t>1%，加</w:t>
            </w:r>
            <w:r>
              <w:rPr>
                <w:rFonts w:ascii="宋体" w:hAnsi="宋体" w:eastAsia="宋体" w:cs="宋体"/>
                <w:sz w:val="22"/>
                <w:szCs w:val="22"/>
              </w:rPr>
              <w:t xml:space="preserve"> </w:t>
            </w:r>
            <w:r>
              <w:rPr>
                <w:rFonts w:ascii="宋体" w:hAnsi="宋体" w:eastAsia="宋体" w:cs="宋体"/>
                <w:spacing w:val="-14"/>
                <w:sz w:val="22"/>
                <w:szCs w:val="22"/>
              </w:rPr>
              <w:t>扣</w:t>
            </w:r>
            <w:r>
              <w:rPr>
                <w:rFonts w:ascii="宋体" w:hAnsi="宋体" w:eastAsia="宋体" w:cs="宋体"/>
                <w:spacing w:val="-28"/>
                <w:sz w:val="22"/>
                <w:szCs w:val="22"/>
              </w:rPr>
              <w:t xml:space="preserve"> </w:t>
            </w:r>
            <w:r>
              <w:rPr>
                <w:rFonts w:ascii="宋体" w:hAnsi="宋体" w:eastAsia="宋体" w:cs="宋体"/>
                <w:spacing w:val="-14"/>
                <w:sz w:val="22"/>
                <w:szCs w:val="22"/>
              </w:rPr>
              <w:t>1</w:t>
            </w:r>
            <w:r>
              <w:rPr>
                <w:rFonts w:ascii="宋体" w:hAnsi="宋体" w:eastAsia="宋体" w:cs="宋体"/>
                <w:spacing w:val="-44"/>
                <w:sz w:val="22"/>
                <w:szCs w:val="22"/>
              </w:rPr>
              <w:t xml:space="preserve"> </w:t>
            </w:r>
            <w:r>
              <w:rPr>
                <w:rFonts w:ascii="宋体" w:hAnsi="宋体" w:eastAsia="宋体" w:cs="宋体"/>
                <w:spacing w:val="-14"/>
                <w:sz w:val="22"/>
                <w:szCs w:val="22"/>
              </w:rPr>
              <w:t>分。</w:t>
            </w:r>
          </w:p>
        </w:tc>
        <w:tc>
          <w:tcPr>
            <w:tcW w:w="964" w:type="dxa"/>
            <w:vAlign w:val="top"/>
          </w:tcPr>
          <w:p w14:paraId="28AD83FC">
            <w:pPr>
              <w:rPr>
                <w:rFonts w:ascii="Arial"/>
                <w:sz w:val="21"/>
              </w:rPr>
            </w:pPr>
          </w:p>
        </w:tc>
      </w:tr>
      <w:tr w14:paraId="1E00D6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965" w:type="dxa"/>
            <w:vMerge w:val="continue"/>
            <w:tcBorders>
              <w:top w:val="nil"/>
            </w:tcBorders>
            <w:vAlign w:val="top"/>
          </w:tcPr>
          <w:p w14:paraId="0F49A59F">
            <w:pPr>
              <w:rPr>
                <w:rFonts w:ascii="Arial"/>
                <w:sz w:val="21"/>
              </w:rPr>
            </w:pPr>
          </w:p>
        </w:tc>
        <w:tc>
          <w:tcPr>
            <w:tcW w:w="1641" w:type="dxa"/>
            <w:vMerge w:val="continue"/>
            <w:tcBorders>
              <w:top w:val="nil"/>
            </w:tcBorders>
            <w:vAlign w:val="top"/>
          </w:tcPr>
          <w:p w14:paraId="3921C56C">
            <w:pPr>
              <w:rPr>
                <w:rFonts w:ascii="Arial"/>
                <w:sz w:val="21"/>
              </w:rPr>
            </w:pPr>
          </w:p>
        </w:tc>
        <w:tc>
          <w:tcPr>
            <w:tcW w:w="5938" w:type="dxa"/>
            <w:vAlign w:val="top"/>
          </w:tcPr>
          <w:p w14:paraId="713EC5B8">
            <w:pPr>
              <w:spacing w:before="50" w:line="251" w:lineRule="auto"/>
              <w:ind w:left="116" w:right="104" w:hanging="2"/>
              <w:rPr>
                <w:rFonts w:ascii="宋体" w:hAnsi="宋体" w:eastAsia="宋体" w:cs="宋体"/>
                <w:sz w:val="22"/>
                <w:szCs w:val="22"/>
              </w:rPr>
            </w:pPr>
            <w:r>
              <w:rPr>
                <w:rFonts w:ascii="宋体" w:hAnsi="宋体" w:eastAsia="宋体" w:cs="宋体"/>
                <w:spacing w:val="-1"/>
                <w:sz w:val="22"/>
                <w:szCs w:val="22"/>
              </w:rPr>
              <w:t>仁果类水果：表皮不完整，色泽暗淡，有软烂坑洞、虫害斑</w:t>
            </w:r>
            <w:r>
              <w:rPr>
                <w:rFonts w:ascii="宋体" w:hAnsi="宋体" w:eastAsia="宋体" w:cs="宋体"/>
                <w:spacing w:val="6"/>
                <w:sz w:val="22"/>
                <w:szCs w:val="22"/>
              </w:rPr>
              <w:t xml:space="preserve"> </w:t>
            </w:r>
            <w:r>
              <w:rPr>
                <w:rFonts w:ascii="宋体" w:hAnsi="宋体" w:eastAsia="宋体" w:cs="宋体"/>
                <w:spacing w:val="-1"/>
                <w:sz w:val="22"/>
                <w:szCs w:val="22"/>
              </w:rPr>
              <w:t>点；表面起皱，有裂口、压痕及其他机械损伤和冻伤黑斑；</w:t>
            </w:r>
            <w:r>
              <w:rPr>
                <w:rFonts w:ascii="宋体" w:hAnsi="宋体" w:eastAsia="宋体" w:cs="宋体"/>
                <w:spacing w:val="12"/>
                <w:sz w:val="22"/>
                <w:szCs w:val="22"/>
              </w:rPr>
              <w:t xml:space="preserve"> </w:t>
            </w:r>
            <w:r>
              <w:rPr>
                <w:rFonts w:ascii="宋体" w:hAnsi="宋体" w:eastAsia="宋体" w:cs="宋体"/>
                <w:spacing w:val="-6"/>
                <w:sz w:val="22"/>
                <w:szCs w:val="22"/>
              </w:rPr>
              <w:t>口感干瘪缺少汁液，有异味；大小不均匀，扣</w:t>
            </w:r>
            <w:r>
              <w:rPr>
                <w:rFonts w:ascii="宋体" w:hAnsi="宋体" w:eastAsia="宋体" w:cs="宋体"/>
                <w:spacing w:val="-24"/>
                <w:sz w:val="22"/>
                <w:szCs w:val="22"/>
              </w:rPr>
              <w:t xml:space="preserve"> </w:t>
            </w:r>
            <w:r>
              <w:rPr>
                <w:rFonts w:ascii="宋体" w:hAnsi="宋体" w:eastAsia="宋体" w:cs="宋体"/>
                <w:spacing w:val="-6"/>
                <w:sz w:val="22"/>
                <w:szCs w:val="22"/>
              </w:rPr>
              <w:t>1</w:t>
            </w:r>
            <w:r>
              <w:rPr>
                <w:rFonts w:ascii="宋体" w:hAnsi="宋体" w:eastAsia="宋体" w:cs="宋体"/>
                <w:spacing w:val="-44"/>
                <w:sz w:val="22"/>
                <w:szCs w:val="22"/>
              </w:rPr>
              <w:t xml:space="preserve"> </w:t>
            </w:r>
            <w:r>
              <w:rPr>
                <w:rFonts w:ascii="宋体" w:hAnsi="宋体" w:eastAsia="宋体" w:cs="宋体"/>
                <w:spacing w:val="-6"/>
                <w:sz w:val="22"/>
                <w:szCs w:val="22"/>
              </w:rPr>
              <w:t>分/次；超过</w:t>
            </w:r>
            <w:r>
              <w:rPr>
                <w:rFonts w:ascii="宋体" w:hAnsi="宋体" w:eastAsia="宋体" w:cs="宋体"/>
                <w:sz w:val="22"/>
                <w:szCs w:val="22"/>
              </w:rPr>
              <w:t xml:space="preserve"> </w:t>
            </w:r>
            <w:r>
              <w:rPr>
                <w:rFonts w:ascii="宋体" w:hAnsi="宋体" w:eastAsia="宋体" w:cs="宋体"/>
                <w:spacing w:val="-6"/>
                <w:sz w:val="22"/>
                <w:szCs w:val="22"/>
              </w:rPr>
              <w:t>5%的每增加</w:t>
            </w:r>
            <w:r>
              <w:rPr>
                <w:rFonts w:ascii="宋体" w:hAnsi="宋体" w:eastAsia="宋体" w:cs="宋体"/>
                <w:spacing w:val="-28"/>
                <w:sz w:val="22"/>
                <w:szCs w:val="22"/>
              </w:rPr>
              <w:t xml:space="preserve"> </w:t>
            </w:r>
            <w:r>
              <w:rPr>
                <w:rFonts w:ascii="宋体" w:hAnsi="宋体" w:eastAsia="宋体" w:cs="宋体"/>
                <w:spacing w:val="-6"/>
                <w:sz w:val="22"/>
                <w:szCs w:val="22"/>
              </w:rPr>
              <w:t>1%，加扣</w:t>
            </w:r>
            <w:r>
              <w:rPr>
                <w:rFonts w:ascii="宋体" w:hAnsi="宋体" w:eastAsia="宋体" w:cs="宋体"/>
                <w:spacing w:val="-30"/>
                <w:sz w:val="22"/>
                <w:szCs w:val="22"/>
              </w:rPr>
              <w:t xml:space="preserve"> </w:t>
            </w:r>
            <w:r>
              <w:rPr>
                <w:rFonts w:ascii="宋体" w:hAnsi="宋体" w:eastAsia="宋体" w:cs="宋体"/>
                <w:spacing w:val="-6"/>
                <w:sz w:val="22"/>
                <w:szCs w:val="22"/>
              </w:rPr>
              <w:t>1</w:t>
            </w:r>
            <w:r>
              <w:rPr>
                <w:rFonts w:ascii="宋体" w:hAnsi="宋体" w:eastAsia="宋体" w:cs="宋体"/>
                <w:spacing w:val="-46"/>
                <w:sz w:val="22"/>
                <w:szCs w:val="22"/>
              </w:rPr>
              <w:t xml:space="preserve"> </w:t>
            </w:r>
            <w:r>
              <w:rPr>
                <w:rFonts w:ascii="宋体" w:hAnsi="宋体" w:eastAsia="宋体" w:cs="宋体"/>
                <w:spacing w:val="-6"/>
                <w:sz w:val="22"/>
                <w:szCs w:val="22"/>
              </w:rPr>
              <w:t>分。</w:t>
            </w:r>
          </w:p>
        </w:tc>
        <w:tc>
          <w:tcPr>
            <w:tcW w:w="964" w:type="dxa"/>
            <w:vAlign w:val="top"/>
          </w:tcPr>
          <w:p w14:paraId="7B1E19FB">
            <w:pPr>
              <w:rPr>
                <w:rFonts w:ascii="Arial"/>
                <w:sz w:val="21"/>
              </w:rPr>
            </w:pPr>
          </w:p>
        </w:tc>
      </w:tr>
    </w:tbl>
    <w:p w14:paraId="40C5FC55">
      <w:pPr>
        <w:rPr>
          <w:rFonts w:ascii="Arial"/>
          <w:sz w:val="21"/>
        </w:rPr>
      </w:pPr>
    </w:p>
    <w:p w14:paraId="2ABEE2EA">
      <w:pPr>
        <w:rPr>
          <w:rFonts w:ascii="Arial" w:hAnsi="Arial" w:eastAsia="Arial" w:cs="Arial"/>
          <w:sz w:val="21"/>
          <w:szCs w:val="21"/>
        </w:rPr>
        <w:sectPr>
          <w:footerReference r:id="rId10" w:type="default"/>
          <w:pgSz w:w="11907" w:h="16839"/>
          <w:pgMar w:top="1134" w:right="1195" w:bottom="1204" w:left="1197" w:header="861" w:footer="990" w:gutter="0"/>
          <w:cols w:space="720" w:num="1"/>
        </w:sectPr>
      </w:pPr>
    </w:p>
    <w:p w14:paraId="4FE56FC9">
      <w:pPr>
        <w:spacing w:before="63"/>
      </w:pPr>
    </w:p>
    <w:tbl>
      <w:tblPr>
        <w:tblStyle w:val="11"/>
        <w:tblW w:w="95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5"/>
        <w:gridCol w:w="1641"/>
        <w:gridCol w:w="5938"/>
        <w:gridCol w:w="964"/>
      </w:tblGrid>
      <w:tr w14:paraId="7808A7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45" w:hRule="atLeast"/>
        </w:trPr>
        <w:tc>
          <w:tcPr>
            <w:tcW w:w="965" w:type="dxa"/>
            <w:vMerge w:val="restart"/>
            <w:tcBorders>
              <w:bottom w:val="nil"/>
            </w:tcBorders>
            <w:vAlign w:val="top"/>
          </w:tcPr>
          <w:p w14:paraId="3BFD340C">
            <w:pPr>
              <w:rPr>
                <w:rFonts w:ascii="Arial"/>
                <w:sz w:val="21"/>
              </w:rPr>
            </w:pPr>
          </w:p>
        </w:tc>
        <w:tc>
          <w:tcPr>
            <w:tcW w:w="1641" w:type="dxa"/>
            <w:vMerge w:val="restart"/>
            <w:tcBorders>
              <w:bottom w:val="nil"/>
            </w:tcBorders>
            <w:vAlign w:val="top"/>
          </w:tcPr>
          <w:p w14:paraId="599CA50E">
            <w:pPr>
              <w:rPr>
                <w:rFonts w:ascii="Arial"/>
                <w:sz w:val="21"/>
              </w:rPr>
            </w:pPr>
          </w:p>
        </w:tc>
        <w:tc>
          <w:tcPr>
            <w:tcW w:w="5938" w:type="dxa"/>
            <w:vAlign w:val="top"/>
          </w:tcPr>
          <w:p w14:paraId="7497D965">
            <w:pPr>
              <w:spacing w:before="48" w:line="248" w:lineRule="auto"/>
              <w:ind w:left="112" w:right="42"/>
              <w:jc w:val="both"/>
              <w:rPr>
                <w:rFonts w:ascii="宋体" w:hAnsi="宋体" w:eastAsia="宋体" w:cs="宋体"/>
                <w:sz w:val="22"/>
                <w:szCs w:val="22"/>
              </w:rPr>
            </w:pPr>
            <w:r>
              <w:rPr>
                <w:rFonts w:ascii="宋体" w:hAnsi="宋体" w:eastAsia="宋体" w:cs="宋体"/>
                <w:spacing w:val="-8"/>
                <w:sz w:val="22"/>
                <w:szCs w:val="22"/>
              </w:rPr>
              <w:t>瓜类水果：表皮不完整，有坑洞、软塌；</w:t>
            </w:r>
            <w:r>
              <w:rPr>
                <w:rFonts w:ascii="宋体" w:hAnsi="宋体" w:eastAsia="宋体" w:cs="宋体"/>
                <w:spacing w:val="78"/>
                <w:sz w:val="22"/>
                <w:szCs w:val="22"/>
              </w:rPr>
              <w:t xml:space="preserve"> </w:t>
            </w:r>
            <w:r>
              <w:rPr>
                <w:rFonts w:ascii="宋体" w:hAnsi="宋体" w:eastAsia="宋体" w:cs="宋体"/>
                <w:spacing w:val="-8"/>
                <w:sz w:val="22"/>
                <w:szCs w:val="22"/>
              </w:rPr>
              <w:t>果肉软薄；切开暗</w:t>
            </w:r>
            <w:r>
              <w:rPr>
                <w:rFonts w:ascii="宋体" w:hAnsi="宋体" w:eastAsia="宋体" w:cs="宋体"/>
                <w:sz w:val="22"/>
                <w:szCs w:val="22"/>
              </w:rPr>
              <w:t xml:space="preserve"> </w:t>
            </w:r>
            <w:r>
              <w:rPr>
                <w:rFonts w:ascii="宋体" w:hAnsi="宋体" w:eastAsia="宋体" w:cs="宋体"/>
                <w:spacing w:val="-8"/>
                <w:sz w:val="22"/>
                <w:szCs w:val="22"/>
              </w:rPr>
              <w:t>淡无光泽，筋多，有异味，扣</w:t>
            </w:r>
            <w:r>
              <w:rPr>
                <w:rFonts w:ascii="宋体" w:hAnsi="宋体" w:eastAsia="宋体" w:cs="宋体"/>
                <w:spacing w:val="-29"/>
                <w:sz w:val="22"/>
                <w:szCs w:val="22"/>
              </w:rPr>
              <w:t xml:space="preserve"> </w:t>
            </w:r>
            <w:r>
              <w:rPr>
                <w:rFonts w:ascii="宋体" w:hAnsi="宋体" w:eastAsia="宋体" w:cs="宋体"/>
                <w:spacing w:val="-8"/>
                <w:sz w:val="22"/>
                <w:szCs w:val="22"/>
              </w:rPr>
              <w:t>1</w:t>
            </w:r>
            <w:r>
              <w:rPr>
                <w:rFonts w:ascii="宋体" w:hAnsi="宋体" w:eastAsia="宋体" w:cs="宋体"/>
                <w:spacing w:val="-45"/>
                <w:sz w:val="22"/>
                <w:szCs w:val="22"/>
              </w:rPr>
              <w:t xml:space="preserve"> </w:t>
            </w:r>
            <w:r>
              <w:rPr>
                <w:rFonts w:ascii="宋体" w:hAnsi="宋体" w:eastAsia="宋体" w:cs="宋体"/>
                <w:spacing w:val="-8"/>
                <w:sz w:val="22"/>
                <w:szCs w:val="22"/>
              </w:rPr>
              <w:t>分/次；超过</w:t>
            </w:r>
            <w:r>
              <w:rPr>
                <w:rFonts w:ascii="宋体" w:hAnsi="宋体" w:eastAsia="宋体" w:cs="宋体"/>
                <w:spacing w:val="-45"/>
                <w:sz w:val="22"/>
                <w:szCs w:val="22"/>
              </w:rPr>
              <w:t xml:space="preserve"> </w:t>
            </w:r>
            <w:r>
              <w:rPr>
                <w:rFonts w:ascii="宋体" w:hAnsi="宋体" w:eastAsia="宋体" w:cs="宋体"/>
                <w:spacing w:val="-8"/>
                <w:sz w:val="22"/>
                <w:szCs w:val="22"/>
              </w:rPr>
              <w:t>5%的每增</w:t>
            </w:r>
            <w:r>
              <w:rPr>
                <w:rFonts w:ascii="宋体" w:hAnsi="宋体" w:eastAsia="宋体" w:cs="宋体"/>
                <w:spacing w:val="-9"/>
                <w:sz w:val="22"/>
                <w:szCs w:val="22"/>
              </w:rPr>
              <w:t>加</w:t>
            </w:r>
            <w:r>
              <w:rPr>
                <w:rFonts w:ascii="宋体" w:hAnsi="宋体" w:eastAsia="宋体" w:cs="宋体"/>
                <w:spacing w:val="-29"/>
                <w:sz w:val="22"/>
                <w:szCs w:val="22"/>
              </w:rPr>
              <w:t xml:space="preserve"> </w:t>
            </w:r>
            <w:r>
              <w:rPr>
                <w:rFonts w:ascii="宋体" w:hAnsi="宋体" w:eastAsia="宋体" w:cs="宋体"/>
                <w:spacing w:val="-9"/>
                <w:sz w:val="22"/>
                <w:szCs w:val="22"/>
              </w:rPr>
              <w:t>1%，</w:t>
            </w:r>
            <w:r>
              <w:rPr>
                <w:rFonts w:ascii="宋体" w:hAnsi="宋体" w:eastAsia="宋体" w:cs="宋体"/>
                <w:sz w:val="22"/>
                <w:szCs w:val="22"/>
              </w:rPr>
              <w:t xml:space="preserve"> </w:t>
            </w:r>
            <w:r>
              <w:rPr>
                <w:rFonts w:ascii="宋体" w:hAnsi="宋体" w:eastAsia="宋体" w:cs="宋体"/>
                <w:spacing w:val="-11"/>
                <w:sz w:val="22"/>
                <w:szCs w:val="22"/>
              </w:rPr>
              <w:t>加扣</w:t>
            </w:r>
            <w:r>
              <w:rPr>
                <w:rFonts w:ascii="宋体" w:hAnsi="宋体" w:eastAsia="宋体" w:cs="宋体"/>
                <w:spacing w:val="-30"/>
                <w:sz w:val="22"/>
                <w:szCs w:val="22"/>
              </w:rPr>
              <w:t xml:space="preserve"> </w:t>
            </w:r>
            <w:r>
              <w:rPr>
                <w:rFonts w:ascii="宋体" w:hAnsi="宋体" w:eastAsia="宋体" w:cs="宋体"/>
                <w:spacing w:val="-11"/>
                <w:sz w:val="22"/>
                <w:szCs w:val="22"/>
              </w:rPr>
              <w:t>1</w:t>
            </w:r>
            <w:r>
              <w:rPr>
                <w:rFonts w:ascii="宋体" w:hAnsi="宋体" w:eastAsia="宋体" w:cs="宋体"/>
                <w:spacing w:val="-43"/>
                <w:sz w:val="22"/>
                <w:szCs w:val="22"/>
              </w:rPr>
              <w:t xml:space="preserve"> </w:t>
            </w:r>
            <w:r>
              <w:rPr>
                <w:rFonts w:ascii="宋体" w:hAnsi="宋体" w:eastAsia="宋体" w:cs="宋体"/>
                <w:spacing w:val="-11"/>
                <w:sz w:val="22"/>
                <w:szCs w:val="22"/>
              </w:rPr>
              <w:t>分。</w:t>
            </w:r>
          </w:p>
        </w:tc>
        <w:tc>
          <w:tcPr>
            <w:tcW w:w="964" w:type="dxa"/>
            <w:vAlign w:val="top"/>
          </w:tcPr>
          <w:p w14:paraId="5D6A353A">
            <w:pPr>
              <w:rPr>
                <w:rFonts w:ascii="Arial"/>
                <w:sz w:val="21"/>
              </w:rPr>
            </w:pPr>
          </w:p>
        </w:tc>
      </w:tr>
      <w:tr w14:paraId="34F6C3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65" w:type="dxa"/>
            <w:vMerge w:val="continue"/>
            <w:tcBorders>
              <w:top w:val="nil"/>
              <w:bottom w:val="nil"/>
            </w:tcBorders>
            <w:vAlign w:val="top"/>
          </w:tcPr>
          <w:p w14:paraId="7F2BCEEE">
            <w:pPr>
              <w:rPr>
                <w:rFonts w:ascii="Arial"/>
                <w:sz w:val="21"/>
              </w:rPr>
            </w:pPr>
          </w:p>
        </w:tc>
        <w:tc>
          <w:tcPr>
            <w:tcW w:w="1641" w:type="dxa"/>
            <w:vMerge w:val="continue"/>
            <w:tcBorders>
              <w:top w:val="nil"/>
              <w:bottom w:val="nil"/>
            </w:tcBorders>
            <w:vAlign w:val="top"/>
          </w:tcPr>
          <w:p w14:paraId="05497C6E">
            <w:pPr>
              <w:rPr>
                <w:rFonts w:ascii="Arial"/>
                <w:sz w:val="21"/>
              </w:rPr>
            </w:pPr>
          </w:p>
        </w:tc>
        <w:tc>
          <w:tcPr>
            <w:tcW w:w="5938" w:type="dxa"/>
            <w:vAlign w:val="top"/>
          </w:tcPr>
          <w:p w14:paraId="201F7155">
            <w:pPr>
              <w:spacing w:before="46"/>
              <w:ind w:left="113" w:right="107"/>
              <w:rPr>
                <w:rFonts w:ascii="宋体" w:hAnsi="宋体" w:eastAsia="宋体" w:cs="宋体"/>
                <w:sz w:val="22"/>
                <w:szCs w:val="22"/>
              </w:rPr>
            </w:pPr>
            <w:r>
              <w:rPr>
                <w:rFonts w:ascii="宋体" w:hAnsi="宋体" w:eastAsia="宋体" w:cs="宋体"/>
                <w:spacing w:val="-1"/>
                <w:sz w:val="22"/>
                <w:szCs w:val="22"/>
              </w:rPr>
              <w:t>调味品类：包装破损，有渗漏，质保期不满足采购需求中的</w:t>
            </w:r>
            <w:r>
              <w:rPr>
                <w:rFonts w:ascii="宋体" w:hAnsi="宋体" w:eastAsia="宋体" w:cs="宋体"/>
                <w:spacing w:val="15"/>
                <w:sz w:val="22"/>
                <w:szCs w:val="22"/>
              </w:rPr>
              <w:t xml:space="preserve"> </w:t>
            </w:r>
            <w:r>
              <w:rPr>
                <w:rFonts w:ascii="宋体" w:hAnsi="宋体" w:eastAsia="宋体" w:cs="宋体"/>
                <w:spacing w:val="-7"/>
                <w:sz w:val="22"/>
                <w:szCs w:val="22"/>
              </w:rPr>
              <w:t>要求，扣</w:t>
            </w:r>
            <w:r>
              <w:rPr>
                <w:rFonts w:ascii="宋体" w:hAnsi="宋体" w:eastAsia="宋体" w:cs="宋体"/>
                <w:spacing w:val="-28"/>
                <w:sz w:val="22"/>
                <w:szCs w:val="22"/>
              </w:rPr>
              <w:t xml:space="preserve"> </w:t>
            </w:r>
            <w:r>
              <w:rPr>
                <w:rFonts w:ascii="宋体" w:hAnsi="宋体" w:eastAsia="宋体" w:cs="宋体"/>
                <w:spacing w:val="-7"/>
                <w:sz w:val="22"/>
                <w:szCs w:val="22"/>
              </w:rPr>
              <w:t>1</w:t>
            </w:r>
            <w:r>
              <w:rPr>
                <w:rFonts w:ascii="宋体" w:hAnsi="宋体" w:eastAsia="宋体" w:cs="宋体"/>
                <w:spacing w:val="-43"/>
                <w:sz w:val="22"/>
                <w:szCs w:val="22"/>
              </w:rPr>
              <w:t xml:space="preserve"> </w:t>
            </w:r>
            <w:r>
              <w:rPr>
                <w:rFonts w:ascii="宋体" w:hAnsi="宋体" w:eastAsia="宋体" w:cs="宋体"/>
                <w:spacing w:val="-7"/>
                <w:sz w:val="22"/>
                <w:szCs w:val="22"/>
              </w:rPr>
              <w:t>分/次。</w:t>
            </w:r>
          </w:p>
        </w:tc>
        <w:tc>
          <w:tcPr>
            <w:tcW w:w="964" w:type="dxa"/>
            <w:vAlign w:val="top"/>
          </w:tcPr>
          <w:p w14:paraId="05687AC9">
            <w:pPr>
              <w:rPr>
                <w:rFonts w:ascii="Arial"/>
                <w:sz w:val="21"/>
              </w:rPr>
            </w:pPr>
          </w:p>
        </w:tc>
      </w:tr>
      <w:tr w14:paraId="23A694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65" w:type="dxa"/>
            <w:vMerge w:val="continue"/>
            <w:tcBorders>
              <w:top w:val="nil"/>
            </w:tcBorders>
            <w:vAlign w:val="top"/>
          </w:tcPr>
          <w:p w14:paraId="435F97AE">
            <w:pPr>
              <w:rPr>
                <w:rFonts w:ascii="Arial"/>
                <w:sz w:val="21"/>
              </w:rPr>
            </w:pPr>
          </w:p>
        </w:tc>
        <w:tc>
          <w:tcPr>
            <w:tcW w:w="1641" w:type="dxa"/>
            <w:vMerge w:val="continue"/>
            <w:tcBorders>
              <w:top w:val="nil"/>
            </w:tcBorders>
            <w:vAlign w:val="top"/>
          </w:tcPr>
          <w:p w14:paraId="58516A6D">
            <w:pPr>
              <w:rPr>
                <w:rFonts w:ascii="Arial"/>
                <w:sz w:val="21"/>
              </w:rPr>
            </w:pPr>
          </w:p>
        </w:tc>
        <w:tc>
          <w:tcPr>
            <w:tcW w:w="5938" w:type="dxa"/>
            <w:vAlign w:val="top"/>
          </w:tcPr>
          <w:p w14:paraId="78CF3603">
            <w:pPr>
              <w:spacing w:before="46" w:line="218" w:lineRule="auto"/>
              <w:ind w:left="113"/>
              <w:rPr>
                <w:rFonts w:ascii="宋体" w:hAnsi="宋体" w:eastAsia="宋体" w:cs="宋体"/>
                <w:sz w:val="22"/>
                <w:szCs w:val="22"/>
              </w:rPr>
            </w:pPr>
            <w:r>
              <w:rPr>
                <w:rFonts w:ascii="宋体" w:hAnsi="宋体" w:eastAsia="宋体" w:cs="宋体"/>
                <w:spacing w:val="-3"/>
                <w:sz w:val="22"/>
                <w:szCs w:val="22"/>
              </w:rPr>
              <w:t>其他不满足配送质量标准的情况，扣</w:t>
            </w:r>
            <w:r>
              <w:rPr>
                <w:rFonts w:ascii="宋体" w:hAnsi="宋体" w:eastAsia="宋体" w:cs="宋体"/>
                <w:spacing w:val="-27"/>
                <w:sz w:val="22"/>
                <w:szCs w:val="22"/>
              </w:rPr>
              <w:t xml:space="preserve"> </w:t>
            </w:r>
            <w:r>
              <w:rPr>
                <w:rFonts w:ascii="宋体" w:hAnsi="宋体" w:eastAsia="宋体" w:cs="宋体"/>
                <w:spacing w:val="-3"/>
                <w:sz w:val="22"/>
                <w:szCs w:val="22"/>
              </w:rPr>
              <w:t>1</w:t>
            </w:r>
            <w:r>
              <w:rPr>
                <w:rFonts w:ascii="宋体" w:hAnsi="宋体" w:eastAsia="宋体" w:cs="宋体"/>
                <w:spacing w:val="-44"/>
                <w:sz w:val="22"/>
                <w:szCs w:val="22"/>
              </w:rPr>
              <w:t xml:space="preserve"> </w:t>
            </w:r>
            <w:r>
              <w:rPr>
                <w:rFonts w:ascii="宋体" w:hAnsi="宋体" w:eastAsia="宋体" w:cs="宋体"/>
                <w:spacing w:val="-3"/>
                <w:sz w:val="22"/>
                <w:szCs w:val="22"/>
              </w:rPr>
              <w:t>分/次。</w:t>
            </w:r>
          </w:p>
        </w:tc>
        <w:tc>
          <w:tcPr>
            <w:tcW w:w="964" w:type="dxa"/>
            <w:vAlign w:val="top"/>
          </w:tcPr>
          <w:p w14:paraId="081BE8F4">
            <w:pPr>
              <w:rPr>
                <w:rFonts w:ascii="Arial"/>
                <w:sz w:val="21"/>
              </w:rPr>
            </w:pPr>
          </w:p>
        </w:tc>
      </w:tr>
      <w:tr w14:paraId="24CA28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9508" w:type="dxa"/>
            <w:gridSpan w:val="4"/>
            <w:vAlign w:val="top"/>
          </w:tcPr>
          <w:p w14:paraId="487AB9E7">
            <w:pPr>
              <w:spacing w:before="163" w:line="219" w:lineRule="auto"/>
              <w:ind w:left="116"/>
              <w:rPr>
                <w:rFonts w:ascii="宋体" w:hAnsi="宋体" w:eastAsia="宋体" w:cs="宋体"/>
                <w:sz w:val="22"/>
                <w:szCs w:val="22"/>
              </w:rPr>
            </w:pPr>
            <w:r>
              <w:rPr>
                <w:rFonts w:ascii="宋体" w:hAnsi="宋体" w:eastAsia="宋体" w:cs="宋体"/>
                <w:b/>
                <w:bCs/>
                <w:spacing w:val="-4"/>
                <w:sz w:val="22"/>
                <w:szCs w:val="22"/>
              </w:rPr>
              <w:t>食材质量不满足质量要求的不予接收。</w:t>
            </w:r>
          </w:p>
        </w:tc>
      </w:tr>
      <w:tr w14:paraId="4F89EF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65" w:type="dxa"/>
            <w:vMerge w:val="restart"/>
            <w:tcBorders>
              <w:bottom w:val="nil"/>
            </w:tcBorders>
            <w:vAlign w:val="top"/>
          </w:tcPr>
          <w:p w14:paraId="2A71D043">
            <w:pPr>
              <w:spacing w:line="281" w:lineRule="auto"/>
              <w:rPr>
                <w:rFonts w:ascii="Arial"/>
                <w:sz w:val="21"/>
              </w:rPr>
            </w:pPr>
          </w:p>
          <w:p w14:paraId="116222C1">
            <w:pPr>
              <w:spacing w:line="281" w:lineRule="auto"/>
              <w:rPr>
                <w:rFonts w:ascii="Arial"/>
                <w:sz w:val="21"/>
              </w:rPr>
            </w:pPr>
          </w:p>
          <w:p w14:paraId="5ACD8F33">
            <w:pPr>
              <w:spacing w:line="282" w:lineRule="auto"/>
              <w:rPr>
                <w:rFonts w:ascii="Arial"/>
                <w:sz w:val="21"/>
              </w:rPr>
            </w:pPr>
          </w:p>
          <w:p w14:paraId="3A80E6A8">
            <w:pPr>
              <w:spacing w:line="282" w:lineRule="auto"/>
              <w:rPr>
                <w:rFonts w:ascii="Arial"/>
                <w:sz w:val="21"/>
              </w:rPr>
            </w:pPr>
          </w:p>
          <w:p w14:paraId="7A7E9F0E">
            <w:pPr>
              <w:spacing w:before="71" w:line="182" w:lineRule="auto"/>
              <w:ind w:left="438"/>
              <w:rPr>
                <w:rFonts w:ascii="宋体" w:hAnsi="宋体" w:eastAsia="宋体" w:cs="宋体"/>
                <w:sz w:val="22"/>
                <w:szCs w:val="22"/>
              </w:rPr>
            </w:pPr>
            <w:r>
              <w:rPr>
                <w:rFonts w:ascii="宋体" w:hAnsi="宋体" w:eastAsia="宋体" w:cs="宋体"/>
                <w:sz w:val="22"/>
                <w:szCs w:val="22"/>
              </w:rPr>
              <w:t>3</w:t>
            </w:r>
          </w:p>
        </w:tc>
        <w:tc>
          <w:tcPr>
            <w:tcW w:w="1641" w:type="dxa"/>
            <w:vMerge w:val="restart"/>
            <w:tcBorders>
              <w:bottom w:val="nil"/>
            </w:tcBorders>
            <w:vAlign w:val="top"/>
          </w:tcPr>
          <w:p w14:paraId="1A98723E">
            <w:pPr>
              <w:spacing w:line="272" w:lineRule="auto"/>
              <w:rPr>
                <w:rFonts w:ascii="Arial"/>
                <w:sz w:val="21"/>
              </w:rPr>
            </w:pPr>
          </w:p>
          <w:p w14:paraId="2A1BB8CD">
            <w:pPr>
              <w:spacing w:line="272" w:lineRule="auto"/>
              <w:rPr>
                <w:rFonts w:ascii="Arial"/>
                <w:sz w:val="21"/>
              </w:rPr>
            </w:pPr>
          </w:p>
          <w:p w14:paraId="3BD800B5">
            <w:pPr>
              <w:spacing w:line="273" w:lineRule="auto"/>
              <w:rPr>
                <w:rFonts w:ascii="Arial"/>
                <w:sz w:val="21"/>
              </w:rPr>
            </w:pPr>
          </w:p>
          <w:p w14:paraId="78067BEA">
            <w:pPr>
              <w:spacing w:line="273" w:lineRule="auto"/>
              <w:rPr>
                <w:rFonts w:ascii="Arial"/>
                <w:sz w:val="21"/>
              </w:rPr>
            </w:pPr>
          </w:p>
          <w:p w14:paraId="42B23AEE">
            <w:pPr>
              <w:spacing w:before="71" w:line="220" w:lineRule="auto"/>
              <w:ind w:left="383"/>
              <w:rPr>
                <w:rFonts w:ascii="宋体" w:hAnsi="宋体" w:eastAsia="宋体" w:cs="宋体"/>
                <w:sz w:val="22"/>
                <w:szCs w:val="22"/>
              </w:rPr>
            </w:pPr>
            <w:r>
              <w:rPr>
                <w:rFonts w:ascii="宋体" w:hAnsi="宋体" w:eastAsia="宋体" w:cs="宋体"/>
                <w:spacing w:val="-2"/>
                <w:sz w:val="22"/>
                <w:szCs w:val="22"/>
              </w:rPr>
              <w:t>运输要求</w:t>
            </w:r>
          </w:p>
        </w:tc>
        <w:tc>
          <w:tcPr>
            <w:tcW w:w="5938" w:type="dxa"/>
            <w:vAlign w:val="top"/>
          </w:tcPr>
          <w:p w14:paraId="7065180F">
            <w:pPr>
              <w:spacing w:before="47" w:line="217" w:lineRule="auto"/>
              <w:ind w:left="112"/>
              <w:rPr>
                <w:rFonts w:ascii="宋体" w:hAnsi="宋体" w:eastAsia="宋体" w:cs="宋体"/>
                <w:sz w:val="22"/>
                <w:szCs w:val="22"/>
              </w:rPr>
            </w:pPr>
            <w:r>
              <w:rPr>
                <w:rFonts w:ascii="宋体" w:hAnsi="宋体" w:eastAsia="宋体" w:cs="宋体"/>
                <w:spacing w:val="-4"/>
                <w:sz w:val="22"/>
                <w:szCs w:val="22"/>
              </w:rPr>
              <w:t>承装原材料的容器不清洁，扣</w:t>
            </w:r>
            <w:r>
              <w:rPr>
                <w:rFonts w:ascii="宋体" w:hAnsi="宋体" w:eastAsia="宋体" w:cs="宋体"/>
                <w:spacing w:val="-17"/>
                <w:sz w:val="22"/>
                <w:szCs w:val="22"/>
              </w:rPr>
              <w:t xml:space="preserve"> </w:t>
            </w:r>
            <w:r>
              <w:rPr>
                <w:rFonts w:ascii="宋体" w:hAnsi="宋体" w:eastAsia="宋体" w:cs="宋体"/>
                <w:spacing w:val="-4"/>
                <w:sz w:val="22"/>
                <w:szCs w:val="22"/>
              </w:rPr>
              <w:t>3</w:t>
            </w:r>
            <w:r>
              <w:rPr>
                <w:rFonts w:ascii="宋体" w:hAnsi="宋体" w:eastAsia="宋体" w:cs="宋体"/>
                <w:spacing w:val="-44"/>
                <w:sz w:val="22"/>
                <w:szCs w:val="22"/>
              </w:rPr>
              <w:t xml:space="preserve"> </w:t>
            </w:r>
            <w:r>
              <w:rPr>
                <w:rFonts w:ascii="宋体" w:hAnsi="宋体" w:eastAsia="宋体" w:cs="宋体"/>
                <w:spacing w:val="-4"/>
                <w:sz w:val="22"/>
                <w:szCs w:val="22"/>
              </w:rPr>
              <w:t>分/次。</w:t>
            </w:r>
          </w:p>
        </w:tc>
        <w:tc>
          <w:tcPr>
            <w:tcW w:w="964" w:type="dxa"/>
            <w:vAlign w:val="top"/>
          </w:tcPr>
          <w:p w14:paraId="766EFCB7">
            <w:pPr>
              <w:rPr>
                <w:rFonts w:ascii="Arial"/>
                <w:sz w:val="21"/>
              </w:rPr>
            </w:pPr>
          </w:p>
        </w:tc>
      </w:tr>
      <w:tr w14:paraId="60FEE1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65" w:type="dxa"/>
            <w:vMerge w:val="continue"/>
            <w:tcBorders>
              <w:top w:val="nil"/>
              <w:bottom w:val="nil"/>
            </w:tcBorders>
            <w:vAlign w:val="top"/>
          </w:tcPr>
          <w:p w14:paraId="2E392715">
            <w:pPr>
              <w:rPr>
                <w:rFonts w:ascii="Arial"/>
                <w:sz w:val="21"/>
              </w:rPr>
            </w:pPr>
          </w:p>
        </w:tc>
        <w:tc>
          <w:tcPr>
            <w:tcW w:w="1641" w:type="dxa"/>
            <w:vMerge w:val="continue"/>
            <w:tcBorders>
              <w:top w:val="nil"/>
              <w:bottom w:val="nil"/>
            </w:tcBorders>
            <w:vAlign w:val="top"/>
          </w:tcPr>
          <w:p w14:paraId="1F4B2187">
            <w:pPr>
              <w:rPr>
                <w:rFonts w:ascii="Arial"/>
                <w:sz w:val="21"/>
              </w:rPr>
            </w:pPr>
          </w:p>
        </w:tc>
        <w:tc>
          <w:tcPr>
            <w:tcW w:w="5938" w:type="dxa"/>
            <w:vAlign w:val="top"/>
          </w:tcPr>
          <w:p w14:paraId="19610ED1">
            <w:pPr>
              <w:spacing w:before="48" w:line="217" w:lineRule="auto"/>
              <w:ind w:left="112"/>
              <w:rPr>
                <w:rFonts w:ascii="宋体" w:hAnsi="宋体" w:eastAsia="宋体" w:cs="宋体"/>
                <w:sz w:val="22"/>
                <w:szCs w:val="22"/>
              </w:rPr>
            </w:pPr>
            <w:r>
              <w:rPr>
                <w:rFonts w:ascii="宋体" w:hAnsi="宋体" w:eastAsia="宋体" w:cs="宋体"/>
                <w:spacing w:val="-3"/>
                <w:sz w:val="22"/>
                <w:szCs w:val="22"/>
              </w:rPr>
              <w:t>应冷链运输而未采用冷链方式的，扣</w:t>
            </w:r>
            <w:r>
              <w:rPr>
                <w:rFonts w:ascii="宋体" w:hAnsi="宋体" w:eastAsia="宋体" w:cs="宋体"/>
                <w:spacing w:val="-26"/>
                <w:sz w:val="22"/>
                <w:szCs w:val="22"/>
              </w:rPr>
              <w:t xml:space="preserve"> </w:t>
            </w:r>
            <w:r>
              <w:rPr>
                <w:rFonts w:ascii="宋体" w:hAnsi="宋体" w:eastAsia="宋体" w:cs="宋体"/>
                <w:spacing w:val="-3"/>
                <w:sz w:val="22"/>
                <w:szCs w:val="22"/>
              </w:rPr>
              <w:t>3</w:t>
            </w:r>
            <w:r>
              <w:rPr>
                <w:rFonts w:ascii="宋体" w:hAnsi="宋体" w:eastAsia="宋体" w:cs="宋体"/>
                <w:spacing w:val="-44"/>
                <w:sz w:val="22"/>
                <w:szCs w:val="22"/>
              </w:rPr>
              <w:t xml:space="preserve"> </w:t>
            </w:r>
            <w:r>
              <w:rPr>
                <w:rFonts w:ascii="宋体" w:hAnsi="宋体" w:eastAsia="宋体" w:cs="宋体"/>
                <w:spacing w:val="-3"/>
                <w:sz w:val="22"/>
                <w:szCs w:val="22"/>
              </w:rPr>
              <w:t>分/次。</w:t>
            </w:r>
          </w:p>
        </w:tc>
        <w:tc>
          <w:tcPr>
            <w:tcW w:w="964" w:type="dxa"/>
            <w:vAlign w:val="top"/>
          </w:tcPr>
          <w:p w14:paraId="2F3F47FF">
            <w:pPr>
              <w:rPr>
                <w:rFonts w:ascii="Arial"/>
                <w:sz w:val="21"/>
              </w:rPr>
            </w:pPr>
          </w:p>
        </w:tc>
      </w:tr>
      <w:tr w14:paraId="455604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65" w:type="dxa"/>
            <w:vMerge w:val="continue"/>
            <w:tcBorders>
              <w:top w:val="nil"/>
              <w:bottom w:val="nil"/>
            </w:tcBorders>
            <w:vAlign w:val="top"/>
          </w:tcPr>
          <w:p w14:paraId="1960BF59">
            <w:pPr>
              <w:rPr>
                <w:rFonts w:ascii="Arial"/>
                <w:sz w:val="21"/>
              </w:rPr>
            </w:pPr>
          </w:p>
        </w:tc>
        <w:tc>
          <w:tcPr>
            <w:tcW w:w="1641" w:type="dxa"/>
            <w:vMerge w:val="continue"/>
            <w:tcBorders>
              <w:top w:val="nil"/>
              <w:bottom w:val="nil"/>
            </w:tcBorders>
            <w:vAlign w:val="top"/>
          </w:tcPr>
          <w:p w14:paraId="639FEB1B">
            <w:pPr>
              <w:rPr>
                <w:rFonts w:ascii="Arial"/>
                <w:sz w:val="21"/>
              </w:rPr>
            </w:pPr>
          </w:p>
        </w:tc>
        <w:tc>
          <w:tcPr>
            <w:tcW w:w="5938" w:type="dxa"/>
            <w:vAlign w:val="top"/>
          </w:tcPr>
          <w:p w14:paraId="4886D0D3">
            <w:pPr>
              <w:spacing w:before="47" w:line="218" w:lineRule="auto"/>
              <w:ind w:left="129"/>
              <w:rPr>
                <w:rFonts w:ascii="宋体" w:hAnsi="宋体" w:eastAsia="宋体" w:cs="宋体"/>
                <w:sz w:val="22"/>
                <w:szCs w:val="22"/>
              </w:rPr>
            </w:pPr>
            <w:r>
              <w:rPr>
                <w:rFonts w:ascii="宋体" w:hAnsi="宋体" w:eastAsia="宋体" w:cs="宋体"/>
                <w:spacing w:val="-4"/>
                <w:sz w:val="22"/>
                <w:szCs w:val="22"/>
              </w:rPr>
              <w:t>因原材料质量问题补货影响开餐的，扣</w:t>
            </w:r>
            <w:r>
              <w:rPr>
                <w:rFonts w:ascii="宋体" w:hAnsi="宋体" w:eastAsia="宋体" w:cs="宋体"/>
                <w:spacing w:val="-17"/>
                <w:sz w:val="22"/>
                <w:szCs w:val="22"/>
              </w:rPr>
              <w:t xml:space="preserve"> </w:t>
            </w:r>
            <w:r>
              <w:rPr>
                <w:rFonts w:ascii="宋体" w:hAnsi="宋体" w:eastAsia="宋体" w:cs="宋体"/>
                <w:spacing w:val="-4"/>
                <w:sz w:val="22"/>
                <w:szCs w:val="22"/>
              </w:rPr>
              <w:t>5</w:t>
            </w:r>
            <w:r>
              <w:rPr>
                <w:rFonts w:ascii="宋体" w:hAnsi="宋体" w:eastAsia="宋体" w:cs="宋体"/>
                <w:spacing w:val="-46"/>
                <w:sz w:val="22"/>
                <w:szCs w:val="22"/>
              </w:rPr>
              <w:t xml:space="preserve"> </w:t>
            </w:r>
            <w:r>
              <w:rPr>
                <w:rFonts w:ascii="宋体" w:hAnsi="宋体" w:eastAsia="宋体" w:cs="宋体"/>
                <w:spacing w:val="-4"/>
                <w:sz w:val="22"/>
                <w:szCs w:val="22"/>
              </w:rPr>
              <w:t>分/次。</w:t>
            </w:r>
          </w:p>
        </w:tc>
        <w:tc>
          <w:tcPr>
            <w:tcW w:w="964" w:type="dxa"/>
            <w:vAlign w:val="top"/>
          </w:tcPr>
          <w:p w14:paraId="42736B69">
            <w:pPr>
              <w:rPr>
                <w:rFonts w:ascii="Arial"/>
                <w:sz w:val="21"/>
              </w:rPr>
            </w:pPr>
          </w:p>
        </w:tc>
      </w:tr>
      <w:tr w14:paraId="09FD2D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65" w:type="dxa"/>
            <w:vMerge w:val="continue"/>
            <w:tcBorders>
              <w:top w:val="nil"/>
              <w:bottom w:val="nil"/>
            </w:tcBorders>
            <w:vAlign w:val="top"/>
          </w:tcPr>
          <w:p w14:paraId="22AA0BDC">
            <w:pPr>
              <w:rPr>
                <w:rFonts w:ascii="Arial"/>
                <w:sz w:val="21"/>
              </w:rPr>
            </w:pPr>
          </w:p>
        </w:tc>
        <w:tc>
          <w:tcPr>
            <w:tcW w:w="1641" w:type="dxa"/>
            <w:vMerge w:val="continue"/>
            <w:tcBorders>
              <w:top w:val="nil"/>
              <w:bottom w:val="nil"/>
            </w:tcBorders>
            <w:vAlign w:val="top"/>
          </w:tcPr>
          <w:p w14:paraId="1A5A3E47">
            <w:pPr>
              <w:rPr>
                <w:rFonts w:ascii="Arial"/>
                <w:sz w:val="21"/>
              </w:rPr>
            </w:pPr>
          </w:p>
        </w:tc>
        <w:tc>
          <w:tcPr>
            <w:tcW w:w="5938" w:type="dxa"/>
            <w:vAlign w:val="top"/>
          </w:tcPr>
          <w:p w14:paraId="275AB71B">
            <w:pPr>
              <w:spacing w:before="47" w:line="217" w:lineRule="auto"/>
              <w:ind w:left="112"/>
              <w:rPr>
                <w:rFonts w:ascii="宋体" w:hAnsi="宋体" w:eastAsia="宋体" w:cs="宋体"/>
                <w:sz w:val="22"/>
                <w:szCs w:val="22"/>
              </w:rPr>
            </w:pPr>
            <w:r>
              <w:rPr>
                <w:rFonts w:ascii="宋体" w:hAnsi="宋体" w:eastAsia="宋体" w:cs="宋体"/>
                <w:spacing w:val="-6"/>
                <w:sz w:val="22"/>
                <w:szCs w:val="22"/>
              </w:rPr>
              <w:t>配送车辆不整洁，扣 1</w:t>
            </w:r>
            <w:r>
              <w:rPr>
                <w:rFonts w:ascii="宋体" w:hAnsi="宋体" w:eastAsia="宋体" w:cs="宋体"/>
                <w:spacing w:val="-45"/>
                <w:sz w:val="22"/>
                <w:szCs w:val="22"/>
              </w:rPr>
              <w:t xml:space="preserve"> </w:t>
            </w:r>
            <w:r>
              <w:rPr>
                <w:rFonts w:ascii="宋体" w:hAnsi="宋体" w:eastAsia="宋体" w:cs="宋体"/>
                <w:spacing w:val="-6"/>
                <w:sz w:val="22"/>
                <w:szCs w:val="22"/>
              </w:rPr>
              <w:t>分/次。</w:t>
            </w:r>
          </w:p>
        </w:tc>
        <w:tc>
          <w:tcPr>
            <w:tcW w:w="964" w:type="dxa"/>
            <w:vAlign w:val="top"/>
          </w:tcPr>
          <w:p w14:paraId="7D7252C5">
            <w:pPr>
              <w:rPr>
                <w:rFonts w:ascii="Arial"/>
                <w:sz w:val="21"/>
              </w:rPr>
            </w:pPr>
          </w:p>
        </w:tc>
      </w:tr>
      <w:tr w14:paraId="37ED2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65" w:type="dxa"/>
            <w:vMerge w:val="continue"/>
            <w:tcBorders>
              <w:top w:val="nil"/>
              <w:bottom w:val="nil"/>
            </w:tcBorders>
            <w:vAlign w:val="top"/>
          </w:tcPr>
          <w:p w14:paraId="00942FA3">
            <w:pPr>
              <w:rPr>
                <w:rFonts w:ascii="Arial"/>
                <w:sz w:val="21"/>
              </w:rPr>
            </w:pPr>
          </w:p>
        </w:tc>
        <w:tc>
          <w:tcPr>
            <w:tcW w:w="1641" w:type="dxa"/>
            <w:vMerge w:val="continue"/>
            <w:tcBorders>
              <w:top w:val="nil"/>
              <w:bottom w:val="nil"/>
            </w:tcBorders>
            <w:vAlign w:val="top"/>
          </w:tcPr>
          <w:p w14:paraId="22E4F6AD">
            <w:pPr>
              <w:rPr>
                <w:rFonts w:ascii="Arial"/>
                <w:sz w:val="21"/>
              </w:rPr>
            </w:pPr>
          </w:p>
        </w:tc>
        <w:tc>
          <w:tcPr>
            <w:tcW w:w="5938" w:type="dxa"/>
            <w:vAlign w:val="top"/>
          </w:tcPr>
          <w:p w14:paraId="56258E74">
            <w:pPr>
              <w:spacing w:before="47" w:line="218" w:lineRule="auto"/>
              <w:ind w:left="112"/>
              <w:rPr>
                <w:rFonts w:ascii="宋体" w:hAnsi="宋体" w:eastAsia="宋体" w:cs="宋体"/>
                <w:sz w:val="22"/>
                <w:szCs w:val="22"/>
              </w:rPr>
            </w:pPr>
            <w:r>
              <w:rPr>
                <w:rFonts w:ascii="宋体" w:hAnsi="宋体" w:eastAsia="宋体" w:cs="宋体"/>
                <w:spacing w:val="-4"/>
                <w:sz w:val="22"/>
                <w:szCs w:val="22"/>
              </w:rPr>
              <w:t>配送人员衣着不整洁，扣</w:t>
            </w:r>
            <w:r>
              <w:rPr>
                <w:rFonts w:ascii="宋体" w:hAnsi="宋体" w:eastAsia="宋体" w:cs="宋体"/>
                <w:spacing w:val="-17"/>
                <w:sz w:val="22"/>
                <w:szCs w:val="22"/>
              </w:rPr>
              <w:t xml:space="preserve"> </w:t>
            </w:r>
            <w:r>
              <w:rPr>
                <w:rFonts w:ascii="宋体" w:hAnsi="宋体" w:eastAsia="宋体" w:cs="宋体"/>
                <w:spacing w:val="-4"/>
                <w:sz w:val="22"/>
                <w:szCs w:val="22"/>
              </w:rPr>
              <w:t>1</w:t>
            </w:r>
            <w:r>
              <w:rPr>
                <w:rFonts w:ascii="宋体" w:hAnsi="宋体" w:eastAsia="宋体" w:cs="宋体"/>
                <w:spacing w:val="-43"/>
                <w:sz w:val="22"/>
                <w:szCs w:val="22"/>
              </w:rPr>
              <w:t xml:space="preserve"> </w:t>
            </w:r>
            <w:r>
              <w:rPr>
                <w:rFonts w:ascii="宋体" w:hAnsi="宋体" w:eastAsia="宋体" w:cs="宋体"/>
                <w:spacing w:val="-4"/>
                <w:sz w:val="22"/>
                <w:szCs w:val="22"/>
              </w:rPr>
              <w:t>分/人/次。</w:t>
            </w:r>
          </w:p>
        </w:tc>
        <w:tc>
          <w:tcPr>
            <w:tcW w:w="964" w:type="dxa"/>
            <w:vAlign w:val="top"/>
          </w:tcPr>
          <w:p w14:paraId="7DE762D2">
            <w:pPr>
              <w:rPr>
                <w:rFonts w:ascii="Arial"/>
                <w:sz w:val="21"/>
              </w:rPr>
            </w:pPr>
          </w:p>
        </w:tc>
      </w:tr>
      <w:tr w14:paraId="7BB293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965" w:type="dxa"/>
            <w:vMerge w:val="continue"/>
            <w:tcBorders>
              <w:top w:val="nil"/>
              <w:bottom w:val="nil"/>
            </w:tcBorders>
            <w:vAlign w:val="top"/>
          </w:tcPr>
          <w:p w14:paraId="56A2F78A">
            <w:pPr>
              <w:rPr>
                <w:rFonts w:ascii="Arial"/>
                <w:sz w:val="21"/>
              </w:rPr>
            </w:pPr>
          </w:p>
        </w:tc>
        <w:tc>
          <w:tcPr>
            <w:tcW w:w="1641" w:type="dxa"/>
            <w:vMerge w:val="continue"/>
            <w:tcBorders>
              <w:top w:val="nil"/>
              <w:bottom w:val="nil"/>
            </w:tcBorders>
            <w:vAlign w:val="top"/>
          </w:tcPr>
          <w:p w14:paraId="60403DB0">
            <w:pPr>
              <w:rPr>
                <w:rFonts w:ascii="Arial"/>
                <w:sz w:val="21"/>
              </w:rPr>
            </w:pPr>
          </w:p>
        </w:tc>
        <w:tc>
          <w:tcPr>
            <w:tcW w:w="5938" w:type="dxa"/>
            <w:vAlign w:val="top"/>
          </w:tcPr>
          <w:p w14:paraId="3CBE8F73">
            <w:pPr>
              <w:spacing w:before="50" w:line="217" w:lineRule="auto"/>
              <w:ind w:left="112"/>
              <w:rPr>
                <w:rFonts w:ascii="宋体" w:hAnsi="宋体" w:eastAsia="宋体" w:cs="宋体"/>
                <w:sz w:val="22"/>
                <w:szCs w:val="22"/>
              </w:rPr>
            </w:pPr>
            <w:r>
              <w:rPr>
                <w:rFonts w:ascii="宋体" w:hAnsi="宋体" w:eastAsia="宋体" w:cs="宋体"/>
                <w:spacing w:val="-3"/>
                <w:sz w:val="22"/>
                <w:szCs w:val="22"/>
              </w:rPr>
              <w:t>配送人员未佩戴本人健康证原件，扣</w:t>
            </w:r>
            <w:r>
              <w:rPr>
                <w:rFonts w:ascii="宋体" w:hAnsi="宋体" w:eastAsia="宋体" w:cs="宋体"/>
                <w:spacing w:val="-22"/>
                <w:sz w:val="22"/>
                <w:szCs w:val="22"/>
              </w:rPr>
              <w:t xml:space="preserve"> </w:t>
            </w:r>
            <w:r>
              <w:rPr>
                <w:rFonts w:ascii="宋体" w:hAnsi="宋体" w:eastAsia="宋体" w:cs="宋体"/>
                <w:spacing w:val="-3"/>
                <w:sz w:val="22"/>
                <w:szCs w:val="22"/>
              </w:rPr>
              <w:t>1</w:t>
            </w:r>
            <w:r>
              <w:rPr>
                <w:rFonts w:ascii="宋体" w:hAnsi="宋体" w:eastAsia="宋体" w:cs="宋体"/>
                <w:spacing w:val="-43"/>
                <w:sz w:val="22"/>
                <w:szCs w:val="22"/>
              </w:rPr>
              <w:t xml:space="preserve"> </w:t>
            </w:r>
            <w:r>
              <w:rPr>
                <w:rFonts w:ascii="宋体" w:hAnsi="宋体" w:eastAsia="宋体" w:cs="宋体"/>
                <w:spacing w:val="-3"/>
                <w:sz w:val="22"/>
                <w:szCs w:val="22"/>
              </w:rPr>
              <w:t>分/人/次。</w:t>
            </w:r>
          </w:p>
        </w:tc>
        <w:tc>
          <w:tcPr>
            <w:tcW w:w="964" w:type="dxa"/>
            <w:vAlign w:val="top"/>
          </w:tcPr>
          <w:p w14:paraId="7D0AEA6A">
            <w:pPr>
              <w:rPr>
                <w:rFonts w:ascii="Arial"/>
                <w:sz w:val="21"/>
              </w:rPr>
            </w:pPr>
          </w:p>
        </w:tc>
      </w:tr>
      <w:tr w14:paraId="4D9C0F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65" w:type="dxa"/>
            <w:vMerge w:val="continue"/>
            <w:tcBorders>
              <w:top w:val="nil"/>
            </w:tcBorders>
            <w:vAlign w:val="top"/>
          </w:tcPr>
          <w:p w14:paraId="63243A25">
            <w:pPr>
              <w:rPr>
                <w:rFonts w:ascii="Arial"/>
                <w:sz w:val="21"/>
              </w:rPr>
            </w:pPr>
          </w:p>
        </w:tc>
        <w:tc>
          <w:tcPr>
            <w:tcW w:w="1641" w:type="dxa"/>
            <w:vMerge w:val="continue"/>
            <w:tcBorders>
              <w:top w:val="nil"/>
            </w:tcBorders>
            <w:vAlign w:val="top"/>
          </w:tcPr>
          <w:p w14:paraId="198B87DE">
            <w:pPr>
              <w:rPr>
                <w:rFonts w:ascii="Arial"/>
                <w:sz w:val="21"/>
              </w:rPr>
            </w:pPr>
          </w:p>
        </w:tc>
        <w:tc>
          <w:tcPr>
            <w:tcW w:w="5938" w:type="dxa"/>
            <w:vAlign w:val="top"/>
          </w:tcPr>
          <w:p w14:paraId="1B84FC0F">
            <w:pPr>
              <w:spacing w:before="48" w:line="239" w:lineRule="auto"/>
              <w:ind w:left="117" w:right="988"/>
              <w:rPr>
                <w:rFonts w:ascii="宋体" w:hAnsi="宋体" w:eastAsia="宋体" w:cs="宋体"/>
                <w:sz w:val="22"/>
                <w:szCs w:val="22"/>
              </w:rPr>
            </w:pPr>
            <w:r>
              <w:rPr>
                <w:rFonts w:ascii="宋体" w:hAnsi="宋体" w:eastAsia="宋体" w:cs="宋体"/>
                <w:spacing w:val="-1"/>
                <w:sz w:val="22"/>
                <w:szCs w:val="22"/>
              </w:rPr>
              <w:t>实际配送货物少于订购数量且不能及时补充的，每</w:t>
            </w:r>
            <w:r>
              <w:rPr>
                <w:rFonts w:ascii="宋体" w:hAnsi="宋体" w:eastAsia="宋体" w:cs="宋体"/>
                <w:spacing w:val="7"/>
                <w:sz w:val="22"/>
                <w:szCs w:val="22"/>
              </w:rPr>
              <w:t xml:space="preserve"> </w:t>
            </w:r>
            <w:r>
              <w:rPr>
                <w:rFonts w:ascii="宋体" w:hAnsi="宋体" w:eastAsia="宋体" w:cs="宋体"/>
                <w:spacing w:val="-10"/>
                <w:sz w:val="22"/>
                <w:szCs w:val="22"/>
              </w:rPr>
              <w:t>次扣</w:t>
            </w:r>
            <w:r>
              <w:rPr>
                <w:rFonts w:ascii="宋体" w:hAnsi="宋体" w:eastAsia="宋体" w:cs="宋体"/>
                <w:spacing w:val="-41"/>
                <w:sz w:val="22"/>
                <w:szCs w:val="22"/>
              </w:rPr>
              <w:t xml:space="preserve"> </w:t>
            </w:r>
            <w:r>
              <w:rPr>
                <w:rFonts w:ascii="宋体" w:hAnsi="宋体" w:eastAsia="宋体" w:cs="宋体"/>
                <w:spacing w:val="-10"/>
                <w:sz w:val="22"/>
                <w:szCs w:val="22"/>
              </w:rPr>
              <w:t>2</w:t>
            </w:r>
            <w:r>
              <w:rPr>
                <w:rFonts w:ascii="宋体" w:hAnsi="宋体" w:eastAsia="宋体" w:cs="宋体"/>
                <w:spacing w:val="-43"/>
                <w:sz w:val="22"/>
                <w:szCs w:val="22"/>
              </w:rPr>
              <w:t xml:space="preserve"> </w:t>
            </w:r>
            <w:r>
              <w:rPr>
                <w:rFonts w:ascii="宋体" w:hAnsi="宋体" w:eastAsia="宋体" w:cs="宋体"/>
                <w:spacing w:val="-10"/>
                <w:sz w:val="22"/>
                <w:szCs w:val="22"/>
              </w:rPr>
              <w:t>分。</w:t>
            </w:r>
          </w:p>
        </w:tc>
        <w:tc>
          <w:tcPr>
            <w:tcW w:w="964" w:type="dxa"/>
            <w:vAlign w:val="top"/>
          </w:tcPr>
          <w:p w14:paraId="5718A5EA">
            <w:pPr>
              <w:rPr>
                <w:rFonts w:ascii="Arial"/>
                <w:sz w:val="21"/>
              </w:rPr>
            </w:pPr>
          </w:p>
        </w:tc>
      </w:tr>
      <w:tr w14:paraId="0C354D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65" w:type="dxa"/>
            <w:vAlign w:val="top"/>
          </w:tcPr>
          <w:p w14:paraId="1C3387E5">
            <w:pPr>
              <w:spacing w:before="241" w:line="182" w:lineRule="auto"/>
              <w:ind w:left="432"/>
              <w:rPr>
                <w:rFonts w:ascii="宋体" w:hAnsi="宋体" w:eastAsia="宋体" w:cs="宋体"/>
                <w:sz w:val="22"/>
                <w:szCs w:val="22"/>
              </w:rPr>
            </w:pPr>
            <w:r>
              <w:rPr>
                <w:rFonts w:ascii="宋体" w:hAnsi="宋体" w:eastAsia="宋体" w:cs="宋体"/>
                <w:sz w:val="22"/>
                <w:szCs w:val="22"/>
              </w:rPr>
              <w:t>4</w:t>
            </w:r>
          </w:p>
        </w:tc>
        <w:tc>
          <w:tcPr>
            <w:tcW w:w="1641" w:type="dxa"/>
            <w:vAlign w:val="top"/>
          </w:tcPr>
          <w:p w14:paraId="05F78968">
            <w:pPr>
              <w:spacing w:before="204" w:line="222" w:lineRule="auto"/>
              <w:ind w:left="383"/>
              <w:rPr>
                <w:rFonts w:ascii="宋体" w:hAnsi="宋体" w:eastAsia="宋体" w:cs="宋体"/>
                <w:sz w:val="22"/>
                <w:szCs w:val="22"/>
              </w:rPr>
            </w:pPr>
            <w:r>
              <w:rPr>
                <w:rFonts w:ascii="宋体" w:hAnsi="宋体" w:eastAsia="宋体" w:cs="宋体"/>
                <w:spacing w:val="-2"/>
                <w:sz w:val="22"/>
                <w:szCs w:val="22"/>
              </w:rPr>
              <w:t>应急要求</w:t>
            </w:r>
          </w:p>
        </w:tc>
        <w:tc>
          <w:tcPr>
            <w:tcW w:w="5938" w:type="dxa"/>
            <w:vAlign w:val="top"/>
          </w:tcPr>
          <w:p w14:paraId="1E364DC1">
            <w:pPr>
              <w:spacing w:before="48" w:line="239" w:lineRule="auto"/>
              <w:ind w:left="122" w:right="770" w:hanging="11"/>
              <w:rPr>
                <w:rFonts w:ascii="宋体" w:hAnsi="宋体" w:eastAsia="宋体" w:cs="宋体"/>
                <w:sz w:val="22"/>
                <w:szCs w:val="22"/>
              </w:rPr>
            </w:pPr>
            <w:r>
              <w:rPr>
                <w:rFonts w:ascii="宋体" w:hAnsi="宋体" w:eastAsia="宋体" w:cs="宋体"/>
                <w:spacing w:val="-1"/>
                <w:sz w:val="22"/>
                <w:szCs w:val="22"/>
              </w:rPr>
              <w:t>采购人出现临时紧急采购时，供应商未能按时提供临</w:t>
            </w:r>
            <w:r>
              <w:rPr>
                <w:rFonts w:ascii="宋体" w:hAnsi="宋体" w:eastAsia="宋体" w:cs="宋体"/>
                <w:spacing w:val="13"/>
                <w:sz w:val="22"/>
                <w:szCs w:val="22"/>
              </w:rPr>
              <w:t xml:space="preserve"> </w:t>
            </w:r>
            <w:r>
              <w:rPr>
                <w:rFonts w:ascii="宋体" w:hAnsi="宋体" w:eastAsia="宋体" w:cs="宋体"/>
                <w:spacing w:val="-4"/>
                <w:sz w:val="22"/>
                <w:szCs w:val="22"/>
              </w:rPr>
              <w:t>时食材配送服务的，每次扣</w:t>
            </w:r>
            <w:r>
              <w:rPr>
                <w:rFonts w:ascii="宋体" w:hAnsi="宋体" w:eastAsia="宋体" w:cs="宋体"/>
                <w:spacing w:val="-35"/>
                <w:sz w:val="22"/>
                <w:szCs w:val="22"/>
              </w:rPr>
              <w:t xml:space="preserve"> </w:t>
            </w:r>
            <w:r>
              <w:rPr>
                <w:rFonts w:ascii="宋体" w:hAnsi="宋体" w:eastAsia="宋体" w:cs="宋体"/>
                <w:spacing w:val="-4"/>
                <w:sz w:val="22"/>
                <w:szCs w:val="22"/>
              </w:rPr>
              <w:t>2</w:t>
            </w:r>
            <w:r>
              <w:rPr>
                <w:rFonts w:ascii="宋体" w:hAnsi="宋体" w:eastAsia="宋体" w:cs="宋体"/>
                <w:spacing w:val="-43"/>
                <w:sz w:val="22"/>
                <w:szCs w:val="22"/>
              </w:rPr>
              <w:t xml:space="preserve"> </w:t>
            </w:r>
            <w:r>
              <w:rPr>
                <w:rFonts w:ascii="宋体" w:hAnsi="宋体" w:eastAsia="宋体" w:cs="宋体"/>
                <w:spacing w:val="-4"/>
                <w:sz w:val="22"/>
                <w:szCs w:val="22"/>
              </w:rPr>
              <w:t>分。</w:t>
            </w:r>
          </w:p>
        </w:tc>
        <w:tc>
          <w:tcPr>
            <w:tcW w:w="964" w:type="dxa"/>
            <w:vAlign w:val="top"/>
          </w:tcPr>
          <w:p w14:paraId="5003F834">
            <w:pPr>
              <w:rPr>
                <w:rFonts w:ascii="Arial"/>
                <w:sz w:val="21"/>
              </w:rPr>
            </w:pPr>
          </w:p>
        </w:tc>
      </w:tr>
      <w:tr w14:paraId="01C3CD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0" w:hRule="atLeast"/>
        </w:trPr>
        <w:tc>
          <w:tcPr>
            <w:tcW w:w="9508" w:type="dxa"/>
            <w:gridSpan w:val="4"/>
            <w:vAlign w:val="top"/>
          </w:tcPr>
          <w:p w14:paraId="784314ED">
            <w:pPr>
              <w:spacing w:before="51" w:line="259" w:lineRule="auto"/>
              <w:ind w:left="116" w:right="47"/>
              <w:jc w:val="both"/>
              <w:rPr>
                <w:rFonts w:ascii="宋体" w:hAnsi="宋体" w:eastAsia="宋体" w:cs="宋体"/>
                <w:sz w:val="22"/>
                <w:szCs w:val="22"/>
              </w:rPr>
            </w:pPr>
            <w:r>
              <w:rPr>
                <w:rFonts w:ascii="宋体" w:hAnsi="宋体" w:eastAsia="宋体" w:cs="宋体"/>
                <w:b/>
                <w:bCs/>
                <w:spacing w:val="-3"/>
                <w:sz w:val="22"/>
                <w:szCs w:val="22"/>
              </w:rPr>
              <w:t>本项目考核验收实行月考核方法，每月考核总分为</w:t>
            </w:r>
            <w:r>
              <w:rPr>
                <w:rFonts w:ascii="宋体" w:hAnsi="宋体" w:eastAsia="宋体" w:cs="宋体"/>
                <w:spacing w:val="-6"/>
                <w:sz w:val="22"/>
                <w:szCs w:val="22"/>
              </w:rPr>
              <w:t xml:space="preserve"> </w:t>
            </w:r>
            <w:r>
              <w:rPr>
                <w:rFonts w:ascii="宋体" w:hAnsi="宋体" w:eastAsia="宋体" w:cs="宋体"/>
                <w:b/>
                <w:bCs/>
                <w:spacing w:val="-3"/>
                <w:sz w:val="22"/>
                <w:szCs w:val="22"/>
              </w:rPr>
              <w:t>100</w:t>
            </w:r>
            <w:r>
              <w:rPr>
                <w:rFonts w:ascii="宋体" w:hAnsi="宋体" w:eastAsia="宋体" w:cs="宋体"/>
                <w:spacing w:val="-41"/>
                <w:sz w:val="22"/>
                <w:szCs w:val="22"/>
              </w:rPr>
              <w:t xml:space="preserve"> </w:t>
            </w:r>
            <w:r>
              <w:rPr>
                <w:rFonts w:ascii="宋体" w:hAnsi="宋体" w:eastAsia="宋体" w:cs="宋体"/>
                <w:b/>
                <w:bCs/>
                <w:spacing w:val="-3"/>
                <w:sz w:val="22"/>
                <w:szCs w:val="22"/>
              </w:rPr>
              <w:t>分，扣分采取累加制，相关问题每发生一</w:t>
            </w:r>
            <w:r>
              <w:rPr>
                <w:rFonts w:ascii="宋体" w:hAnsi="宋体" w:eastAsia="宋体" w:cs="宋体"/>
                <w:b/>
                <w:bCs/>
                <w:spacing w:val="-5"/>
                <w:sz w:val="22"/>
                <w:szCs w:val="22"/>
              </w:rPr>
              <w:t>次，扣分一次，月考核得分在</w:t>
            </w:r>
            <w:r>
              <w:rPr>
                <w:rFonts w:ascii="宋体" w:hAnsi="宋体" w:eastAsia="宋体" w:cs="宋体"/>
                <w:spacing w:val="-45"/>
                <w:sz w:val="22"/>
                <w:szCs w:val="22"/>
              </w:rPr>
              <w:t xml:space="preserve"> </w:t>
            </w:r>
            <w:r>
              <w:rPr>
                <w:rFonts w:ascii="宋体" w:hAnsi="宋体" w:eastAsia="宋体" w:cs="宋体"/>
                <w:b/>
                <w:bCs/>
                <w:spacing w:val="-5"/>
                <w:sz w:val="22"/>
                <w:szCs w:val="22"/>
              </w:rPr>
              <w:t>90</w:t>
            </w:r>
            <w:r>
              <w:rPr>
                <w:rFonts w:ascii="宋体" w:hAnsi="宋体" w:eastAsia="宋体" w:cs="宋体"/>
                <w:spacing w:val="-41"/>
                <w:sz w:val="22"/>
                <w:szCs w:val="22"/>
              </w:rPr>
              <w:t xml:space="preserve"> </w:t>
            </w:r>
            <w:r>
              <w:rPr>
                <w:rFonts w:ascii="宋体" w:hAnsi="宋体" w:eastAsia="宋体" w:cs="宋体"/>
                <w:b/>
                <w:bCs/>
                <w:spacing w:val="-5"/>
                <w:sz w:val="22"/>
                <w:szCs w:val="22"/>
              </w:rPr>
              <w:t>分(含</w:t>
            </w:r>
            <w:r>
              <w:rPr>
                <w:rFonts w:ascii="宋体" w:hAnsi="宋体" w:eastAsia="宋体" w:cs="宋体"/>
                <w:spacing w:val="-45"/>
                <w:sz w:val="22"/>
                <w:szCs w:val="22"/>
              </w:rPr>
              <w:t xml:space="preserve"> </w:t>
            </w:r>
            <w:r>
              <w:rPr>
                <w:rFonts w:ascii="宋体" w:hAnsi="宋体" w:eastAsia="宋体" w:cs="宋体"/>
                <w:b/>
                <w:bCs/>
                <w:spacing w:val="-5"/>
                <w:sz w:val="22"/>
                <w:szCs w:val="22"/>
              </w:rPr>
              <w:t>90</w:t>
            </w:r>
            <w:r>
              <w:rPr>
                <w:rFonts w:ascii="宋体" w:hAnsi="宋体" w:eastAsia="宋体" w:cs="宋体"/>
                <w:spacing w:val="-44"/>
                <w:sz w:val="22"/>
                <w:szCs w:val="22"/>
              </w:rPr>
              <w:t xml:space="preserve"> </w:t>
            </w:r>
            <w:r>
              <w:rPr>
                <w:rFonts w:ascii="宋体" w:hAnsi="宋体" w:eastAsia="宋体" w:cs="宋体"/>
                <w:b/>
                <w:bCs/>
                <w:spacing w:val="-5"/>
                <w:sz w:val="22"/>
                <w:szCs w:val="22"/>
              </w:rPr>
              <w:t>分)以上</w:t>
            </w:r>
            <w:r>
              <w:rPr>
                <w:rFonts w:ascii="宋体" w:hAnsi="宋体" w:eastAsia="宋体" w:cs="宋体"/>
                <w:b/>
                <w:bCs/>
                <w:spacing w:val="-6"/>
                <w:sz w:val="22"/>
                <w:szCs w:val="22"/>
              </w:rPr>
              <w:t>为合格，月考核得分在</w:t>
            </w:r>
            <w:r>
              <w:rPr>
                <w:rFonts w:ascii="宋体" w:hAnsi="宋体" w:eastAsia="宋体" w:cs="宋体"/>
                <w:spacing w:val="-43"/>
                <w:sz w:val="22"/>
                <w:szCs w:val="22"/>
              </w:rPr>
              <w:t xml:space="preserve"> </w:t>
            </w:r>
            <w:r>
              <w:rPr>
                <w:rFonts w:ascii="宋体" w:hAnsi="宋体" w:eastAsia="宋体" w:cs="宋体"/>
                <w:b/>
                <w:bCs/>
                <w:spacing w:val="-6"/>
                <w:sz w:val="22"/>
                <w:szCs w:val="22"/>
              </w:rPr>
              <w:t>90</w:t>
            </w:r>
            <w:r>
              <w:rPr>
                <w:rFonts w:ascii="宋体" w:hAnsi="宋体" w:eastAsia="宋体" w:cs="宋体"/>
                <w:spacing w:val="-43"/>
                <w:sz w:val="22"/>
                <w:szCs w:val="22"/>
              </w:rPr>
              <w:t xml:space="preserve"> </w:t>
            </w:r>
            <w:r>
              <w:rPr>
                <w:rFonts w:ascii="宋体" w:hAnsi="宋体" w:eastAsia="宋体" w:cs="宋体"/>
                <w:b/>
                <w:bCs/>
                <w:spacing w:val="-6"/>
                <w:sz w:val="22"/>
                <w:szCs w:val="22"/>
              </w:rPr>
              <w:t>分（不含）以下的为</w:t>
            </w:r>
            <w:r>
              <w:rPr>
                <w:rFonts w:ascii="宋体" w:hAnsi="宋体" w:eastAsia="宋体" w:cs="宋体"/>
                <w:sz w:val="22"/>
                <w:szCs w:val="22"/>
              </w:rPr>
              <w:t xml:space="preserve">  </w:t>
            </w:r>
            <w:r>
              <w:rPr>
                <w:rFonts w:ascii="宋体" w:hAnsi="宋体" w:eastAsia="宋体" w:cs="宋体"/>
                <w:b/>
                <w:bCs/>
                <w:spacing w:val="-4"/>
                <w:sz w:val="22"/>
                <w:szCs w:val="22"/>
              </w:rPr>
              <w:t>月考核不合格，连续</w:t>
            </w:r>
            <w:r>
              <w:rPr>
                <w:rFonts w:ascii="宋体" w:hAnsi="宋体" w:eastAsia="宋体" w:cs="宋体"/>
                <w:spacing w:val="-39"/>
                <w:sz w:val="22"/>
                <w:szCs w:val="22"/>
              </w:rPr>
              <w:t xml:space="preserve"> </w:t>
            </w:r>
            <w:r>
              <w:rPr>
                <w:rFonts w:ascii="宋体" w:hAnsi="宋体" w:eastAsia="宋体" w:cs="宋体"/>
                <w:b/>
                <w:bCs/>
                <w:spacing w:val="-4"/>
                <w:sz w:val="22"/>
                <w:szCs w:val="22"/>
              </w:rPr>
              <w:t>3</w:t>
            </w:r>
            <w:r>
              <w:rPr>
                <w:rFonts w:ascii="宋体" w:hAnsi="宋体" w:eastAsia="宋体" w:cs="宋体"/>
                <w:spacing w:val="-40"/>
                <w:sz w:val="22"/>
                <w:szCs w:val="22"/>
              </w:rPr>
              <w:t xml:space="preserve"> </w:t>
            </w:r>
            <w:r>
              <w:rPr>
                <w:rFonts w:ascii="宋体" w:hAnsi="宋体" w:eastAsia="宋体" w:cs="宋体"/>
                <w:b/>
                <w:bCs/>
                <w:spacing w:val="-4"/>
                <w:sz w:val="22"/>
                <w:szCs w:val="22"/>
              </w:rPr>
              <w:t>次月考核不合格，采购人有权单方面终止合同。月考核得分</w:t>
            </w:r>
            <w:r>
              <w:rPr>
                <w:rFonts w:ascii="宋体" w:hAnsi="宋体" w:eastAsia="宋体" w:cs="宋体"/>
                <w:b/>
                <w:bCs/>
                <w:spacing w:val="-5"/>
                <w:sz w:val="22"/>
                <w:szCs w:val="22"/>
              </w:rPr>
              <w:t>在</w:t>
            </w:r>
            <w:r>
              <w:rPr>
                <w:rFonts w:ascii="宋体" w:hAnsi="宋体" w:eastAsia="宋体" w:cs="宋体"/>
                <w:spacing w:val="-45"/>
                <w:sz w:val="22"/>
                <w:szCs w:val="22"/>
              </w:rPr>
              <w:t xml:space="preserve"> </w:t>
            </w:r>
            <w:r>
              <w:rPr>
                <w:rFonts w:ascii="宋体" w:hAnsi="宋体" w:eastAsia="宋体" w:cs="宋体"/>
                <w:b/>
                <w:bCs/>
                <w:spacing w:val="-5"/>
                <w:sz w:val="22"/>
                <w:szCs w:val="22"/>
              </w:rPr>
              <w:t>90</w:t>
            </w:r>
            <w:r>
              <w:rPr>
                <w:rFonts w:ascii="宋体" w:hAnsi="宋体" w:eastAsia="宋体" w:cs="宋体"/>
                <w:spacing w:val="-43"/>
                <w:sz w:val="22"/>
                <w:szCs w:val="22"/>
              </w:rPr>
              <w:t xml:space="preserve"> </w:t>
            </w:r>
            <w:r>
              <w:rPr>
                <w:rFonts w:ascii="宋体" w:hAnsi="宋体" w:eastAsia="宋体" w:cs="宋体"/>
                <w:b/>
                <w:bCs/>
                <w:spacing w:val="-5"/>
                <w:sz w:val="22"/>
                <w:szCs w:val="22"/>
              </w:rPr>
              <w:t>分(含</w:t>
            </w:r>
            <w:r>
              <w:rPr>
                <w:rFonts w:ascii="宋体" w:hAnsi="宋体" w:eastAsia="宋体" w:cs="宋体"/>
                <w:spacing w:val="-46"/>
                <w:sz w:val="22"/>
                <w:szCs w:val="22"/>
              </w:rPr>
              <w:t xml:space="preserve"> </w:t>
            </w:r>
            <w:r>
              <w:rPr>
                <w:rFonts w:ascii="宋体" w:hAnsi="宋体" w:eastAsia="宋体" w:cs="宋体"/>
                <w:b/>
                <w:bCs/>
                <w:spacing w:val="-5"/>
                <w:sz w:val="22"/>
                <w:szCs w:val="22"/>
              </w:rPr>
              <w:t>90</w:t>
            </w:r>
            <w:r>
              <w:rPr>
                <w:rFonts w:ascii="宋体" w:hAnsi="宋体" w:eastAsia="宋体" w:cs="宋体"/>
                <w:sz w:val="22"/>
                <w:szCs w:val="22"/>
              </w:rPr>
              <w:t xml:space="preserve">  </w:t>
            </w:r>
            <w:r>
              <w:rPr>
                <w:rFonts w:ascii="宋体" w:hAnsi="宋体" w:eastAsia="宋体" w:cs="宋体"/>
                <w:b/>
                <w:bCs/>
                <w:spacing w:val="-5"/>
                <w:sz w:val="22"/>
                <w:szCs w:val="22"/>
              </w:rPr>
              <w:t>分)以上为合格，按照</w:t>
            </w:r>
            <w:r>
              <w:rPr>
                <w:rFonts w:ascii="宋体" w:hAnsi="宋体" w:eastAsia="宋体" w:cs="宋体"/>
                <w:spacing w:val="-71"/>
                <w:sz w:val="22"/>
                <w:szCs w:val="22"/>
              </w:rPr>
              <w:t xml:space="preserve"> </w:t>
            </w:r>
            <w:r>
              <w:rPr>
                <w:rFonts w:ascii="宋体" w:hAnsi="宋体" w:eastAsia="宋体" w:cs="宋体"/>
                <w:b/>
                <w:bCs/>
                <w:spacing w:val="-5"/>
                <w:sz w:val="22"/>
                <w:szCs w:val="22"/>
              </w:rPr>
              <w:t>∑当月实际供应食材数量×经询价后双方确认的市场单价×成交折扣率支付</w:t>
            </w:r>
            <w:r>
              <w:rPr>
                <w:rFonts w:ascii="宋体" w:hAnsi="宋体" w:eastAsia="宋体" w:cs="宋体"/>
                <w:b/>
                <w:bCs/>
                <w:spacing w:val="-3"/>
                <w:sz w:val="22"/>
                <w:szCs w:val="22"/>
              </w:rPr>
              <w:t>费用；月考核得分在</w:t>
            </w:r>
            <w:r>
              <w:rPr>
                <w:rFonts w:ascii="宋体" w:hAnsi="宋体" w:eastAsia="宋体" w:cs="宋体"/>
                <w:spacing w:val="-33"/>
                <w:sz w:val="22"/>
                <w:szCs w:val="22"/>
              </w:rPr>
              <w:t xml:space="preserve"> </w:t>
            </w:r>
            <w:r>
              <w:rPr>
                <w:rFonts w:ascii="宋体" w:hAnsi="宋体" w:eastAsia="宋体" w:cs="宋体"/>
                <w:b/>
                <w:bCs/>
                <w:spacing w:val="-3"/>
                <w:sz w:val="22"/>
                <w:szCs w:val="22"/>
              </w:rPr>
              <w:t>90</w:t>
            </w:r>
            <w:r>
              <w:rPr>
                <w:rFonts w:ascii="宋体" w:hAnsi="宋体" w:eastAsia="宋体" w:cs="宋体"/>
                <w:spacing w:val="-32"/>
                <w:sz w:val="22"/>
                <w:szCs w:val="22"/>
              </w:rPr>
              <w:t xml:space="preserve"> </w:t>
            </w:r>
            <w:r>
              <w:rPr>
                <w:rFonts w:ascii="宋体" w:hAnsi="宋体" w:eastAsia="宋体" w:cs="宋体"/>
                <w:b/>
                <w:bCs/>
                <w:spacing w:val="-3"/>
                <w:sz w:val="22"/>
                <w:szCs w:val="22"/>
              </w:rPr>
              <w:t>分以下，考核不合格：月考核得分在</w:t>
            </w:r>
            <w:r>
              <w:rPr>
                <w:rFonts w:ascii="宋体" w:hAnsi="宋体" w:eastAsia="宋体" w:cs="宋体"/>
                <w:spacing w:val="-33"/>
                <w:sz w:val="22"/>
                <w:szCs w:val="22"/>
              </w:rPr>
              <w:t xml:space="preserve"> </w:t>
            </w:r>
            <w:r>
              <w:rPr>
                <w:rFonts w:ascii="宋体" w:hAnsi="宋体" w:eastAsia="宋体" w:cs="宋体"/>
                <w:b/>
                <w:bCs/>
                <w:spacing w:val="-3"/>
                <w:sz w:val="22"/>
                <w:szCs w:val="22"/>
              </w:rPr>
              <w:t>90</w:t>
            </w:r>
            <w:r>
              <w:rPr>
                <w:rFonts w:ascii="宋体" w:hAnsi="宋体" w:eastAsia="宋体" w:cs="宋体"/>
                <w:spacing w:val="-31"/>
                <w:sz w:val="22"/>
                <w:szCs w:val="22"/>
              </w:rPr>
              <w:t xml:space="preserve"> </w:t>
            </w:r>
            <w:r>
              <w:rPr>
                <w:rFonts w:ascii="宋体" w:hAnsi="宋体" w:eastAsia="宋体" w:cs="宋体"/>
                <w:b/>
                <w:bCs/>
                <w:spacing w:val="-3"/>
                <w:sz w:val="22"/>
                <w:szCs w:val="22"/>
              </w:rPr>
              <w:t>分（不含）-80</w:t>
            </w:r>
            <w:r>
              <w:rPr>
                <w:rFonts w:ascii="宋体" w:hAnsi="宋体" w:eastAsia="宋体" w:cs="宋体"/>
                <w:spacing w:val="-32"/>
                <w:sz w:val="22"/>
                <w:szCs w:val="22"/>
              </w:rPr>
              <w:t xml:space="preserve"> </w:t>
            </w:r>
            <w:r>
              <w:rPr>
                <w:rFonts w:ascii="宋体" w:hAnsi="宋体" w:eastAsia="宋体" w:cs="宋体"/>
                <w:b/>
                <w:bCs/>
                <w:spacing w:val="-3"/>
                <w:sz w:val="22"/>
                <w:szCs w:val="22"/>
              </w:rPr>
              <w:t>分（含</w:t>
            </w:r>
            <w:r>
              <w:rPr>
                <w:rFonts w:ascii="宋体" w:hAnsi="宋体" w:eastAsia="宋体" w:cs="宋体"/>
                <w:b/>
                <w:bCs/>
                <w:spacing w:val="1"/>
                <w:sz w:val="22"/>
                <w:szCs w:val="22"/>
              </w:rPr>
              <w:t>），</w:t>
            </w:r>
            <w:r>
              <w:rPr>
                <w:rFonts w:ascii="宋体" w:hAnsi="宋体" w:eastAsia="宋体" w:cs="宋体"/>
                <w:b/>
                <w:bCs/>
                <w:spacing w:val="-3"/>
                <w:sz w:val="22"/>
                <w:szCs w:val="22"/>
              </w:rPr>
              <w:t>分数</w:t>
            </w:r>
            <w:r>
              <w:rPr>
                <w:rFonts w:ascii="宋体" w:hAnsi="宋体" w:eastAsia="宋体" w:cs="宋体"/>
                <w:b/>
                <w:bCs/>
                <w:spacing w:val="-5"/>
                <w:sz w:val="22"/>
                <w:szCs w:val="22"/>
              </w:rPr>
              <w:t>每降低一分，按照该月所供食材费用总和的</w:t>
            </w:r>
            <w:r>
              <w:rPr>
                <w:rFonts w:ascii="宋体" w:hAnsi="宋体" w:eastAsia="宋体" w:cs="宋体"/>
                <w:spacing w:val="-25"/>
                <w:sz w:val="22"/>
                <w:szCs w:val="22"/>
              </w:rPr>
              <w:t xml:space="preserve"> </w:t>
            </w:r>
            <w:r>
              <w:rPr>
                <w:rFonts w:ascii="宋体" w:hAnsi="宋体" w:eastAsia="宋体" w:cs="宋体"/>
                <w:b/>
                <w:bCs/>
                <w:spacing w:val="-5"/>
                <w:sz w:val="22"/>
                <w:szCs w:val="22"/>
              </w:rPr>
              <w:t>1%扣除违约金；月考核得分在</w:t>
            </w:r>
            <w:r>
              <w:rPr>
                <w:rFonts w:ascii="宋体" w:hAnsi="宋体" w:eastAsia="宋体" w:cs="宋体"/>
                <w:spacing w:val="-45"/>
                <w:sz w:val="22"/>
                <w:szCs w:val="22"/>
              </w:rPr>
              <w:t xml:space="preserve"> </w:t>
            </w:r>
            <w:r>
              <w:rPr>
                <w:rFonts w:ascii="宋体" w:hAnsi="宋体" w:eastAsia="宋体" w:cs="宋体"/>
                <w:b/>
                <w:bCs/>
                <w:spacing w:val="-5"/>
                <w:sz w:val="22"/>
                <w:szCs w:val="22"/>
              </w:rPr>
              <w:t>80</w:t>
            </w:r>
            <w:r>
              <w:rPr>
                <w:rFonts w:ascii="宋体" w:hAnsi="宋体" w:eastAsia="宋体" w:cs="宋体"/>
                <w:spacing w:val="-44"/>
                <w:sz w:val="22"/>
                <w:szCs w:val="22"/>
              </w:rPr>
              <w:t xml:space="preserve"> </w:t>
            </w:r>
            <w:r>
              <w:rPr>
                <w:rFonts w:ascii="宋体" w:hAnsi="宋体" w:eastAsia="宋体" w:cs="宋体"/>
                <w:b/>
                <w:bCs/>
                <w:spacing w:val="-5"/>
                <w:sz w:val="22"/>
                <w:szCs w:val="22"/>
              </w:rPr>
              <w:t>分（不含）以下的，</w:t>
            </w:r>
            <w:r>
              <w:rPr>
                <w:rFonts w:ascii="宋体" w:hAnsi="宋体" w:eastAsia="宋体" w:cs="宋体"/>
                <w:sz w:val="22"/>
                <w:szCs w:val="22"/>
              </w:rPr>
              <w:t xml:space="preserve"> </w:t>
            </w:r>
            <w:r>
              <w:rPr>
                <w:rFonts w:ascii="宋体" w:hAnsi="宋体" w:eastAsia="宋体" w:cs="宋体"/>
                <w:b/>
                <w:bCs/>
                <w:spacing w:val="-8"/>
                <w:sz w:val="22"/>
                <w:szCs w:val="22"/>
              </w:rPr>
              <w:t>分数每降低一分，按照该月所供食材费用总和的</w:t>
            </w:r>
            <w:r>
              <w:rPr>
                <w:rFonts w:ascii="宋体" w:hAnsi="宋体" w:eastAsia="宋体" w:cs="宋体"/>
                <w:spacing w:val="-40"/>
                <w:sz w:val="22"/>
                <w:szCs w:val="22"/>
              </w:rPr>
              <w:t xml:space="preserve"> </w:t>
            </w:r>
            <w:r>
              <w:rPr>
                <w:rFonts w:ascii="宋体" w:hAnsi="宋体" w:eastAsia="宋体" w:cs="宋体"/>
                <w:b/>
                <w:bCs/>
                <w:spacing w:val="-8"/>
                <w:sz w:val="22"/>
                <w:szCs w:val="22"/>
              </w:rPr>
              <w:t>2%扣除违约金；</w:t>
            </w:r>
            <w:r>
              <w:rPr>
                <w:rFonts w:ascii="宋体" w:hAnsi="宋体" w:eastAsia="宋体" w:cs="宋体"/>
                <w:b/>
                <w:bCs/>
                <w:spacing w:val="-9"/>
                <w:sz w:val="22"/>
                <w:szCs w:val="22"/>
              </w:rPr>
              <w:t>扣分不足</w:t>
            </w:r>
            <w:r>
              <w:rPr>
                <w:rFonts w:ascii="宋体" w:hAnsi="宋体" w:eastAsia="宋体" w:cs="宋体"/>
                <w:spacing w:val="-30"/>
                <w:sz w:val="22"/>
                <w:szCs w:val="22"/>
              </w:rPr>
              <w:t xml:space="preserve"> </w:t>
            </w:r>
            <w:r>
              <w:rPr>
                <w:rFonts w:ascii="宋体" w:hAnsi="宋体" w:eastAsia="宋体" w:cs="宋体"/>
                <w:b/>
                <w:bCs/>
                <w:spacing w:val="-9"/>
                <w:sz w:val="22"/>
                <w:szCs w:val="22"/>
              </w:rPr>
              <w:t>1</w:t>
            </w:r>
            <w:r>
              <w:rPr>
                <w:rFonts w:ascii="宋体" w:hAnsi="宋体" w:eastAsia="宋体" w:cs="宋体"/>
                <w:spacing w:val="-44"/>
                <w:sz w:val="22"/>
                <w:szCs w:val="22"/>
              </w:rPr>
              <w:t xml:space="preserve"> </w:t>
            </w:r>
            <w:r>
              <w:rPr>
                <w:rFonts w:ascii="宋体" w:hAnsi="宋体" w:eastAsia="宋体" w:cs="宋体"/>
                <w:b/>
                <w:bCs/>
                <w:spacing w:val="-9"/>
                <w:sz w:val="22"/>
                <w:szCs w:val="22"/>
              </w:rPr>
              <w:t>分的，按照</w:t>
            </w:r>
            <w:r>
              <w:rPr>
                <w:rFonts w:ascii="宋体" w:hAnsi="宋体" w:eastAsia="宋体" w:cs="宋体"/>
                <w:spacing w:val="-29"/>
                <w:sz w:val="22"/>
                <w:szCs w:val="22"/>
              </w:rPr>
              <w:t xml:space="preserve"> </w:t>
            </w:r>
            <w:r>
              <w:rPr>
                <w:rFonts w:ascii="宋体" w:hAnsi="宋体" w:eastAsia="宋体" w:cs="宋体"/>
                <w:b/>
                <w:bCs/>
                <w:spacing w:val="-9"/>
                <w:sz w:val="22"/>
                <w:szCs w:val="22"/>
              </w:rPr>
              <w:t>1</w:t>
            </w:r>
            <w:r>
              <w:rPr>
                <w:rFonts w:ascii="宋体" w:hAnsi="宋体" w:eastAsia="宋体" w:cs="宋体"/>
                <w:spacing w:val="-44"/>
                <w:sz w:val="22"/>
                <w:szCs w:val="22"/>
              </w:rPr>
              <w:t xml:space="preserve"> </w:t>
            </w:r>
            <w:r>
              <w:rPr>
                <w:rFonts w:ascii="宋体" w:hAnsi="宋体" w:eastAsia="宋体" w:cs="宋体"/>
                <w:b/>
                <w:bCs/>
                <w:spacing w:val="-9"/>
                <w:sz w:val="22"/>
                <w:szCs w:val="22"/>
              </w:rPr>
              <w:t>分计算，</w:t>
            </w:r>
            <w:r>
              <w:rPr>
                <w:rFonts w:ascii="宋体" w:hAnsi="宋体" w:eastAsia="宋体" w:cs="宋体"/>
                <w:sz w:val="22"/>
                <w:szCs w:val="22"/>
              </w:rPr>
              <w:t xml:space="preserve"> </w:t>
            </w:r>
            <w:r>
              <w:rPr>
                <w:rFonts w:ascii="宋体" w:hAnsi="宋体" w:eastAsia="宋体" w:cs="宋体"/>
                <w:b/>
                <w:bCs/>
                <w:spacing w:val="1"/>
                <w:sz w:val="22"/>
                <w:szCs w:val="22"/>
              </w:rPr>
              <w:t>违约金在该月费用支付中一次性扣除。（例：供应商月考核得分为</w:t>
            </w:r>
            <w:r>
              <w:rPr>
                <w:rFonts w:ascii="宋体" w:hAnsi="宋体" w:eastAsia="宋体" w:cs="宋体"/>
                <w:spacing w:val="1"/>
                <w:sz w:val="22"/>
                <w:szCs w:val="22"/>
              </w:rPr>
              <w:t xml:space="preserve"> </w:t>
            </w:r>
            <w:r>
              <w:rPr>
                <w:rFonts w:ascii="宋体" w:hAnsi="宋体" w:eastAsia="宋体" w:cs="宋体"/>
                <w:b/>
                <w:bCs/>
                <w:spacing w:val="1"/>
                <w:sz w:val="22"/>
                <w:szCs w:val="22"/>
              </w:rPr>
              <w:t>78.2</w:t>
            </w:r>
            <w:r>
              <w:rPr>
                <w:rFonts w:ascii="宋体" w:hAnsi="宋体" w:eastAsia="宋体" w:cs="宋体"/>
                <w:spacing w:val="1"/>
                <w:sz w:val="22"/>
                <w:szCs w:val="22"/>
              </w:rPr>
              <w:t xml:space="preserve"> </w:t>
            </w:r>
            <w:r>
              <w:rPr>
                <w:rFonts w:ascii="宋体" w:hAnsi="宋体" w:eastAsia="宋体" w:cs="宋体"/>
                <w:b/>
                <w:bCs/>
                <w:spacing w:val="1"/>
                <w:sz w:val="22"/>
                <w:szCs w:val="22"/>
              </w:rPr>
              <w:t>分，该月应付费用</w:t>
            </w:r>
            <w:r>
              <w:rPr>
                <w:rFonts w:ascii="宋体" w:hAnsi="宋体" w:eastAsia="宋体" w:cs="宋体"/>
                <w:b/>
                <w:bCs/>
                <w:sz w:val="22"/>
                <w:szCs w:val="22"/>
              </w:rPr>
              <w:t>=A*</w:t>
            </w:r>
            <w:r>
              <w:rPr>
                <w:rFonts w:ascii="宋体" w:hAnsi="宋体" w:eastAsia="宋体" w:cs="宋体"/>
                <w:sz w:val="22"/>
                <w:szCs w:val="22"/>
              </w:rPr>
              <w:t xml:space="preserve">  </w:t>
            </w:r>
            <w:r>
              <w:rPr>
                <w:rFonts w:ascii="宋体" w:hAnsi="宋体" w:eastAsia="宋体" w:cs="宋体"/>
                <w:b/>
                <w:bCs/>
                <w:spacing w:val="-2"/>
                <w:sz w:val="22"/>
                <w:szCs w:val="22"/>
              </w:rPr>
              <w:t>（1-1%*10-2%*2）=A*86%，A=</w:t>
            </w:r>
            <w:r>
              <w:rPr>
                <w:rFonts w:ascii="宋体" w:hAnsi="宋体" w:eastAsia="宋体" w:cs="宋体"/>
                <w:spacing w:val="-76"/>
                <w:sz w:val="22"/>
                <w:szCs w:val="22"/>
              </w:rPr>
              <w:t xml:space="preserve"> </w:t>
            </w:r>
            <w:r>
              <w:rPr>
                <w:rFonts w:ascii="宋体" w:hAnsi="宋体" w:eastAsia="宋体" w:cs="宋体"/>
                <w:b/>
                <w:bCs/>
                <w:spacing w:val="-2"/>
                <w:sz w:val="22"/>
                <w:szCs w:val="22"/>
              </w:rPr>
              <w:t>∑当月实际供应食材数量×经</w:t>
            </w:r>
            <w:r>
              <w:rPr>
                <w:rFonts w:ascii="宋体" w:hAnsi="宋体" w:eastAsia="宋体" w:cs="宋体"/>
                <w:b/>
                <w:bCs/>
                <w:spacing w:val="-3"/>
                <w:sz w:val="22"/>
                <w:szCs w:val="22"/>
              </w:rPr>
              <w:t>询价后双方确认的市场单价×成交折</w:t>
            </w:r>
            <w:r>
              <w:rPr>
                <w:rFonts w:ascii="宋体" w:hAnsi="宋体" w:eastAsia="宋体" w:cs="宋体"/>
                <w:sz w:val="22"/>
                <w:szCs w:val="22"/>
              </w:rPr>
              <w:t xml:space="preserve">  </w:t>
            </w:r>
            <w:r>
              <w:rPr>
                <w:rFonts w:ascii="宋体" w:hAnsi="宋体" w:eastAsia="宋体" w:cs="宋体"/>
                <w:b/>
                <w:bCs/>
                <w:spacing w:val="-5"/>
                <w:sz w:val="22"/>
                <w:szCs w:val="22"/>
              </w:rPr>
              <w:t>扣率）</w:t>
            </w:r>
          </w:p>
          <w:p w14:paraId="06720285">
            <w:pPr>
              <w:spacing w:before="31" w:line="219" w:lineRule="auto"/>
              <w:ind w:left="116"/>
              <w:rPr>
                <w:rFonts w:ascii="宋体" w:hAnsi="宋体" w:eastAsia="宋体" w:cs="宋体"/>
                <w:sz w:val="22"/>
                <w:szCs w:val="22"/>
              </w:rPr>
            </w:pPr>
            <w:r>
              <w:rPr>
                <w:rFonts w:ascii="宋体" w:hAnsi="宋体" w:eastAsia="宋体" w:cs="宋体"/>
                <w:b/>
                <w:bCs/>
                <w:spacing w:val="-3"/>
                <w:sz w:val="22"/>
                <w:szCs w:val="22"/>
              </w:rPr>
              <w:t>注：本考核方案最终解释权归采购人所有，采购人有权视服务情况调整考核内容。</w:t>
            </w:r>
          </w:p>
        </w:tc>
      </w:tr>
    </w:tbl>
    <w:p w14:paraId="6E2F3E54">
      <w:pPr>
        <w:rPr>
          <w:rFonts w:ascii="Arial"/>
          <w:sz w:val="21"/>
        </w:rPr>
      </w:pPr>
    </w:p>
    <w:p w14:paraId="518D4766">
      <w:pPr>
        <w:rPr>
          <w:rFonts w:ascii="Arial" w:hAnsi="Arial" w:eastAsia="Arial" w:cs="Arial"/>
          <w:sz w:val="21"/>
          <w:szCs w:val="21"/>
        </w:rPr>
        <w:sectPr>
          <w:footerReference r:id="rId11" w:type="default"/>
          <w:pgSz w:w="11907" w:h="16839"/>
          <w:pgMar w:top="1134" w:right="1195" w:bottom="1204" w:left="1197" w:header="861" w:footer="990" w:gutter="0"/>
          <w:cols w:space="720" w:num="1"/>
        </w:sectPr>
      </w:pPr>
    </w:p>
    <w:p w14:paraId="2DF964E4">
      <w:pPr>
        <w:spacing w:line="384" w:lineRule="auto"/>
        <w:rPr>
          <w:rFonts w:ascii="Arial"/>
          <w:sz w:val="21"/>
        </w:rPr>
      </w:pPr>
    </w:p>
    <w:p w14:paraId="08CACDE6">
      <w:pPr>
        <w:spacing w:line="251" w:lineRule="auto"/>
        <w:rPr>
          <w:rFonts w:ascii="Arial"/>
          <w:sz w:val="21"/>
        </w:rPr>
      </w:pPr>
      <w:bookmarkStart w:id="0" w:name="bookmark7"/>
      <w:bookmarkEnd w:id="0"/>
      <w:bookmarkStart w:id="1" w:name="bookmark8"/>
      <w:bookmarkEnd w:id="1"/>
    </w:p>
    <w:p w14:paraId="361C5CB6">
      <w:pPr>
        <w:spacing w:line="251" w:lineRule="auto"/>
        <w:rPr>
          <w:rFonts w:ascii="Arial"/>
          <w:sz w:val="21"/>
        </w:rPr>
      </w:pPr>
    </w:p>
    <w:p w14:paraId="48A478F6">
      <w:pPr>
        <w:spacing w:line="251" w:lineRule="auto"/>
        <w:rPr>
          <w:rFonts w:ascii="Arial"/>
          <w:sz w:val="21"/>
        </w:rPr>
      </w:pPr>
    </w:p>
    <w:p w14:paraId="545EBD93">
      <w:pPr>
        <w:spacing w:line="251" w:lineRule="auto"/>
        <w:rPr>
          <w:rFonts w:ascii="Arial"/>
          <w:sz w:val="21"/>
        </w:rPr>
      </w:pPr>
    </w:p>
    <w:p w14:paraId="1581ECEF">
      <w:pPr>
        <w:pStyle w:val="4"/>
        <w:spacing w:before="91" w:line="219" w:lineRule="auto"/>
        <w:ind w:left="0" w:leftChars="0" w:firstLine="0" w:firstLineChars="0"/>
        <w:jc w:val="center"/>
        <w:outlineLvl w:val="0"/>
        <w:rPr>
          <w:sz w:val="28"/>
          <w:szCs w:val="28"/>
        </w:rPr>
      </w:pPr>
      <w:bookmarkStart w:id="2" w:name="bookmark9"/>
      <w:bookmarkEnd w:id="2"/>
      <w:r>
        <w:rPr>
          <w:b/>
          <w:bCs/>
          <w:spacing w:val="-3"/>
          <w:sz w:val="28"/>
          <w:szCs w:val="28"/>
        </w:rPr>
        <w:t>政府采购合同</w:t>
      </w:r>
    </w:p>
    <w:p w14:paraId="2BFECC49">
      <w:pPr>
        <w:spacing w:line="263" w:lineRule="auto"/>
        <w:jc w:val="center"/>
        <w:rPr>
          <w:rFonts w:ascii="Arial"/>
          <w:sz w:val="21"/>
        </w:rPr>
      </w:pPr>
    </w:p>
    <w:p w14:paraId="24706700">
      <w:pPr>
        <w:spacing w:line="263" w:lineRule="auto"/>
        <w:jc w:val="center"/>
        <w:rPr>
          <w:rFonts w:ascii="Arial"/>
          <w:sz w:val="21"/>
        </w:rPr>
      </w:pPr>
    </w:p>
    <w:p w14:paraId="1EF7A716">
      <w:pPr>
        <w:spacing w:line="263" w:lineRule="auto"/>
        <w:jc w:val="center"/>
        <w:rPr>
          <w:rFonts w:ascii="Arial"/>
          <w:sz w:val="21"/>
        </w:rPr>
      </w:pPr>
    </w:p>
    <w:p w14:paraId="5BD066A1">
      <w:pPr>
        <w:pStyle w:val="4"/>
        <w:spacing w:before="100" w:line="224" w:lineRule="auto"/>
        <w:ind w:left="0" w:leftChars="0" w:firstLine="0" w:firstLineChars="0"/>
        <w:jc w:val="center"/>
        <w:outlineLvl w:val="1"/>
      </w:pPr>
      <w:bookmarkStart w:id="3" w:name="bookmark10"/>
      <w:bookmarkEnd w:id="3"/>
      <w:r>
        <w:rPr>
          <w:b/>
          <w:bCs/>
          <w:spacing w:val="6"/>
        </w:rPr>
        <w:t>政府采购合同参考范本</w:t>
      </w:r>
    </w:p>
    <w:p w14:paraId="72075D55">
      <w:pPr>
        <w:pStyle w:val="4"/>
        <w:spacing w:before="247" w:line="225" w:lineRule="auto"/>
        <w:ind w:left="0" w:leftChars="0" w:firstLine="0" w:firstLineChars="0"/>
        <w:jc w:val="center"/>
        <w:outlineLvl w:val="1"/>
      </w:pPr>
      <w:r>
        <w:rPr>
          <w:b/>
          <w:bCs/>
          <w:spacing w:val="-3"/>
        </w:rPr>
        <w:t>（服务类）</w:t>
      </w:r>
    </w:p>
    <w:p w14:paraId="3BC5EE8A">
      <w:pPr>
        <w:spacing w:line="248" w:lineRule="auto"/>
        <w:rPr>
          <w:rFonts w:ascii="Arial"/>
          <w:sz w:val="21"/>
        </w:rPr>
      </w:pPr>
    </w:p>
    <w:p w14:paraId="706A3D3B">
      <w:pPr>
        <w:spacing w:line="248" w:lineRule="auto"/>
        <w:rPr>
          <w:rFonts w:ascii="Arial"/>
          <w:sz w:val="21"/>
        </w:rPr>
      </w:pPr>
    </w:p>
    <w:p w14:paraId="4DB6C57E">
      <w:pPr>
        <w:spacing w:line="249" w:lineRule="auto"/>
        <w:rPr>
          <w:rFonts w:ascii="Arial"/>
          <w:sz w:val="21"/>
        </w:rPr>
      </w:pPr>
    </w:p>
    <w:p w14:paraId="14A30865">
      <w:pPr>
        <w:spacing w:line="249" w:lineRule="auto"/>
        <w:rPr>
          <w:rFonts w:ascii="Arial"/>
          <w:sz w:val="21"/>
        </w:rPr>
      </w:pPr>
    </w:p>
    <w:p w14:paraId="71A9FC46">
      <w:pPr>
        <w:spacing w:line="249" w:lineRule="auto"/>
        <w:rPr>
          <w:rFonts w:ascii="Arial"/>
          <w:sz w:val="21"/>
        </w:rPr>
      </w:pPr>
    </w:p>
    <w:p w14:paraId="2FA3134D">
      <w:pPr>
        <w:spacing w:line="249" w:lineRule="auto"/>
        <w:rPr>
          <w:rFonts w:ascii="Arial"/>
          <w:sz w:val="21"/>
        </w:rPr>
      </w:pPr>
    </w:p>
    <w:p w14:paraId="503CF87B">
      <w:pPr>
        <w:spacing w:line="249" w:lineRule="auto"/>
        <w:rPr>
          <w:rFonts w:ascii="Arial"/>
          <w:sz w:val="21"/>
        </w:rPr>
      </w:pPr>
    </w:p>
    <w:p w14:paraId="24DC3CBA">
      <w:pPr>
        <w:spacing w:line="249" w:lineRule="auto"/>
        <w:rPr>
          <w:rFonts w:ascii="Arial"/>
          <w:sz w:val="21"/>
        </w:rPr>
      </w:pPr>
    </w:p>
    <w:p w14:paraId="6D3D6B8F">
      <w:pPr>
        <w:pStyle w:val="4"/>
        <w:tabs>
          <w:tab w:val="left" w:pos="3287"/>
        </w:tabs>
        <w:spacing w:before="78" w:line="185" w:lineRule="auto"/>
        <w:jc w:val="center"/>
        <w:outlineLvl w:val="1"/>
        <w:rPr>
          <w:sz w:val="24"/>
          <w:szCs w:val="24"/>
        </w:rPr>
      </w:pPr>
      <w:r>
        <w:rPr>
          <w:b/>
          <w:bCs/>
          <w:spacing w:val="-3"/>
          <w:sz w:val="24"/>
          <w:szCs w:val="24"/>
          <w:u w:val="single" w:color="auto"/>
        </w:rPr>
        <w:t>第一部分</w:t>
      </w:r>
      <w:r>
        <w:rPr>
          <w:spacing w:val="-3"/>
          <w:sz w:val="24"/>
          <w:szCs w:val="24"/>
          <w:u w:val="single" w:color="auto"/>
        </w:rPr>
        <w:t xml:space="preserve"> </w:t>
      </w:r>
      <w:r>
        <w:rPr>
          <w:b/>
          <w:bCs/>
          <w:spacing w:val="-3"/>
          <w:sz w:val="24"/>
          <w:szCs w:val="24"/>
          <w:u w:val="single" w:color="auto"/>
        </w:rPr>
        <w:t>合同书</w:t>
      </w:r>
    </w:p>
    <w:p w14:paraId="373A70D0">
      <w:pPr>
        <w:spacing w:line="245" w:lineRule="auto"/>
        <w:rPr>
          <w:rFonts w:ascii="Arial"/>
          <w:sz w:val="21"/>
        </w:rPr>
      </w:pPr>
    </w:p>
    <w:p w14:paraId="76EBE45D">
      <w:pPr>
        <w:spacing w:line="245" w:lineRule="auto"/>
        <w:rPr>
          <w:rFonts w:ascii="Arial"/>
          <w:sz w:val="21"/>
        </w:rPr>
      </w:pPr>
    </w:p>
    <w:p w14:paraId="7CB939E6">
      <w:pPr>
        <w:spacing w:line="245" w:lineRule="auto"/>
        <w:rPr>
          <w:rFonts w:ascii="Arial"/>
          <w:sz w:val="21"/>
        </w:rPr>
      </w:pPr>
    </w:p>
    <w:p w14:paraId="5C4815AC">
      <w:pPr>
        <w:spacing w:line="245" w:lineRule="auto"/>
        <w:rPr>
          <w:rFonts w:ascii="Arial"/>
          <w:sz w:val="21"/>
        </w:rPr>
      </w:pPr>
    </w:p>
    <w:p w14:paraId="1A6B910E">
      <w:pPr>
        <w:spacing w:line="245" w:lineRule="auto"/>
        <w:rPr>
          <w:rFonts w:ascii="Arial"/>
          <w:sz w:val="21"/>
        </w:rPr>
      </w:pPr>
    </w:p>
    <w:p w14:paraId="1850DBA9">
      <w:pPr>
        <w:spacing w:line="245" w:lineRule="auto"/>
        <w:rPr>
          <w:rFonts w:ascii="Arial"/>
          <w:sz w:val="21"/>
        </w:rPr>
      </w:pPr>
    </w:p>
    <w:p w14:paraId="17D15976">
      <w:pPr>
        <w:spacing w:line="245" w:lineRule="auto"/>
        <w:rPr>
          <w:rFonts w:ascii="Arial"/>
          <w:sz w:val="21"/>
        </w:rPr>
      </w:pPr>
    </w:p>
    <w:p w14:paraId="3C632A4D">
      <w:pPr>
        <w:spacing w:line="245" w:lineRule="auto"/>
        <w:rPr>
          <w:rFonts w:ascii="Arial"/>
          <w:sz w:val="21"/>
        </w:rPr>
      </w:pPr>
    </w:p>
    <w:p w14:paraId="43424795">
      <w:pPr>
        <w:spacing w:line="246" w:lineRule="auto"/>
        <w:rPr>
          <w:rFonts w:ascii="Arial"/>
          <w:sz w:val="21"/>
        </w:rPr>
      </w:pPr>
    </w:p>
    <w:p w14:paraId="5933EAC4">
      <w:pPr>
        <w:pStyle w:val="4"/>
        <w:spacing w:before="79" w:line="471" w:lineRule="auto"/>
        <w:ind w:left="998" w:right="31" w:firstLine="3"/>
        <w:rPr>
          <w:sz w:val="24"/>
          <w:szCs w:val="24"/>
        </w:rPr>
      </w:pPr>
      <w:r>
        <w:rPr>
          <w:spacing w:val="4"/>
          <w:sz w:val="24"/>
          <w:szCs w:val="24"/>
        </w:rPr>
        <w:t>项目名称：固镇县</w:t>
      </w:r>
      <w:r>
        <w:rPr>
          <w:rFonts w:hint="eastAsia"/>
          <w:spacing w:val="4"/>
          <w:sz w:val="24"/>
          <w:szCs w:val="24"/>
          <w:lang w:val="en-US" w:eastAsia="zh-CN"/>
        </w:rPr>
        <w:t>宋店幼儿园</w:t>
      </w:r>
      <w:r>
        <w:rPr>
          <w:spacing w:val="4"/>
          <w:sz w:val="24"/>
          <w:szCs w:val="24"/>
        </w:rPr>
        <w:t>食堂</w:t>
      </w:r>
      <w:r>
        <w:rPr>
          <w:rFonts w:hint="eastAsia"/>
          <w:spacing w:val="4"/>
          <w:sz w:val="24"/>
          <w:szCs w:val="24"/>
          <w:lang w:val="en-US" w:eastAsia="zh-CN"/>
        </w:rPr>
        <w:t>食材、点心</w:t>
      </w:r>
      <w:r>
        <w:rPr>
          <w:spacing w:val="4"/>
          <w:sz w:val="24"/>
          <w:szCs w:val="24"/>
        </w:rPr>
        <w:t>供应采购项目</w:t>
      </w:r>
    </w:p>
    <w:p w14:paraId="0E77416A">
      <w:pPr>
        <w:spacing w:line="378" w:lineRule="auto"/>
        <w:rPr>
          <w:rFonts w:ascii="Arial"/>
          <w:sz w:val="21"/>
        </w:rPr>
      </w:pPr>
    </w:p>
    <w:p w14:paraId="3A13580A">
      <w:pPr>
        <w:pStyle w:val="4"/>
        <w:spacing w:before="78" w:line="219" w:lineRule="auto"/>
        <w:ind w:left="1029"/>
        <w:rPr>
          <w:sz w:val="24"/>
          <w:szCs w:val="24"/>
        </w:rPr>
      </w:pPr>
      <w:r>
        <w:rPr>
          <w:spacing w:val="-5"/>
          <w:sz w:val="24"/>
          <w:szCs w:val="24"/>
        </w:rPr>
        <w:t>甲方（采购人</w:t>
      </w:r>
      <w:r>
        <w:rPr>
          <w:spacing w:val="-1"/>
          <w:sz w:val="24"/>
          <w:szCs w:val="24"/>
        </w:rPr>
        <w:t>）：</w:t>
      </w:r>
      <w:r>
        <w:rPr>
          <w:spacing w:val="31"/>
          <w:sz w:val="24"/>
          <w:szCs w:val="24"/>
          <w:u w:val="single" w:color="auto"/>
        </w:rPr>
        <w:t xml:space="preserve"> </w:t>
      </w:r>
      <w:r>
        <w:rPr>
          <w:spacing w:val="-5"/>
          <w:sz w:val="24"/>
          <w:szCs w:val="24"/>
          <w:u w:val="single" w:color="auto"/>
        </w:rPr>
        <w:t>固镇县</w:t>
      </w:r>
      <w:r>
        <w:rPr>
          <w:rFonts w:hint="eastAsia"/>
          <w:spacing w:val="-5"/>
          <w:sz w:val="24"/>
          <w:szCs w:val="24"/>
          <w:u w:val="single" w:color="auto"/>
          <w:lang w:val="en-US" w:eastAsia="zh-CN"/>
        </w:rPr>
        <w:t>谷阳中心小学</w:t>
      </w:r>
      <w:r>
        <w:rPr>
          <w:sz w:val="24"/>
          <w:szCs w:val="24"/>
          <w:u w:val="single" w:color="auto"/>
        </w:rPr>
        <w:t xml:space="preserve">  </w:t>
      </w:r>
    </w:p>
    <w:p w14:paraId="4F2271C5">
      <w:pPr>
        <w:spacing w:line="380" w:lineRule="auto"/>
        <w:rPr>
          <w:rFonts w:ascii="Arial"/>
          <w:sz w:val="21"/>
        </w:rPr>
      </w:pPr>
    </w:p>
    <w:p w14:paraId="77929737">
      <w:pPr>
        <w:pStyle w:val="4"/>
        <w:spacing w:before="78" w:line="560" w:lineRule="auto"/>
        <w:ind w:left="998" w:right="1375" w:firstLine="23"/>
        <w:jc w:val="both"/>
        <w:rPr>
          <w:spacing w:val="1"/>
          <w:sz w:val="24"/>
          <w:szCs w:val="24"/>
        </w:rPr>
      </w:pPr>
      <w:r>
        <w:rPr>
          <w:rFonts w:hint="eastAsia"/>
          <w:spacing w:val="-5"/>
          <w:sz w:val="24"/>
          <w:szCs w:val="24"/>
          <w:lang w:val="en-US" w:eastAsia="zh-CN"/>
        </w:rPr>
        <w:t>乙方</w:t>
      </w:r>
      <w:r>
        <w:rPr>
          <w:spacing w:val="-5"/>
          <w:sz w:val="24"/>
          <w:szCs w:val="24"/>
        </w:rPr>
        <w:t xml:space="preserve">（成交供应商）：    </w:t>
      </w:r>
      <w:r>
        <w:rPr>
          <w:sz w:val="24"/>
          <w:szCs w:val="24"/>
          <w:u w:val="single" w:color="auto"/>
        </w:rPr>
        <w:t xml:space="preserve">                          </w:t>
      </w:r>
      <w:r>
        <w:rPr>
          <w:spacing w:val="1"/>
          <w:sz w:val="24"/>
          <w:szCs w:val="24"/>
        </w:rPr>
        <w:t xml:space="preserve"> </w:t>
      </w:r>
    </w:p>
    <w:p w14:paraId="11FD0436">
      <w:pPr>
        <w:pStyle w:val="4"/>
        <w:spacing w:before="78" w:line="560" w:lineRule="auto"/>
        <w:ind w:left="998" w:right="1375" w:firstLine="23"/>
        <w:jc w:val="both"/>
        <w:rPr>
          <w:sz w:val="24"/>
          <w:szCs w:val="24"/>
        </w:rPr>
      </w:pPr>
      <w:r>
        <w:rPr>
          <w:spacing w:val="-3"/>
          <w:sz w:val="24"/>
          <w:szCs w:val="24"/>
        </w:rPr>
        <w:t>签订地：</w:t>
      </w:r>
      <w:r>
        <w:rPr>
          <w:sz w:val="24"/>
          <w:szCs w:val="24"/>
          <w:u w:val="single" w:color="auto"/>
        </w:rPr>
        <w:t xml:space="preserve">                                      </w:t>
      </w:r>
    </w:p>
    <w:p w14:paraId="5D89EB62">
      <w:pPr>
        <w:pStyle w:val="4"/>
        <w:spacing w:before="31" w:line="220" w:lineRule="auto"/>
        <w:ind w:left="998"/>
        <w:rPr>
          <w:sz w:val="24"/>
          <w:szCs w:val="24"/>
        </w:rPr>
      </w:pPr>
      <w:r>
        <w:rPr>
          <w:spacing w:val="-3"/>
          <w:sz w:val="24"/>
          <w:szCs w:val="24"/>
        </w:rPr>
        <w:t>签订日期：</w:t>
      </w:r>
      <w:r>
        <w:rPr>
          <w:spacing w:val="-3"/>
          <w:sz w:val="24"/>
          <w:szCs w:val="24"/>
          <w:u w:val="single" w:color="auto"/>
        </w:rPr>
        <w:t xml:space="preserve">  202</w:t>
      </w:r>
      <w:r>
        <w:rPr>
          <w:rFonts w:hint="eastAsia"/>
          <w:spacing w:val="-3"/>
          <w:sz w:val="24"/>
          <w:szCs w:val="24"/>
          <w:u w:val="single" w:color="auto"/>
          <w:lang w:val="en-US" w:eastAsia="zh-CN"/>
        </w:rPr>
        <w:t>6</w:t>
      </w:r>
      <w:r>
        <w:rPr>
          <w:spacing w:val="-3"/>
          <w:sz w:val="24"/>
          <w:szCs w:val="24"/>
          <w:u w:val="single" w:color="auto"/>
        </w:rPr>
        <w:t xml:space="preserve">  </w:t>
      </w:r>
      <w:r>
        <w:rPr>
          <w:spacing w:val="-97"/>
          <w:sz w:val="24"/>
          <w:szCs w:val="24"/>
        </w:rPr>
        <w:t xml:space="preserve"> </w:t>
      </w:r>
      <w:r>
        <w:rPr>
          <w:spacing w:val="-3"/>
          <w:sz w:val="24"/>
          <w:szCs w:val="24"/>
        </w:rPr>
        <w:t>年</w:t>
      </w:r>
      <w:r>
        <w:rPr>
          <w:sz w:val="24"/>
          <w:szCs w:val="24"/>
          <w:u w:val="single" w:color="auto"/>
        </w:rPr>
        <w:t xml:space="preserve">      </w:t>
      </w:r>
      <w:r>
        <w:rPr>
          <w:spacing w:val="-105"/>
          <w:sz w:val="24"/>
          <w:szCs w:val="24"/>
        </w:rPr>
        <w:t xml:space="preserve"> </w:t>
      </w:r>
      <w:r>
        <w:rPr>
          <w:spacing w:val="-3"/>
          <w:sz w:val="24"/>
          <w:szCs w:val="24"/>
        </w:rPr>
        <w:t>月</w:t>
      </w:r>
      <w:r>
        <w:rPr>
          <w:sz w:val="24"/>
          <w:szCs w:val="24"/>
          <w:u w:val="single" w:color="auto"/>
        </w:rPr>
        <w:t xml:space="preserve">      </w:t>
      </w:r>
      <w:r>
        <w:rPr>
          <w:spacing w:val="-69"/>
          <w:sz w:val="24"/>
          <w:szCs w:val="24"/>
        </w:rPr>
        <w:t xml:space="preserve"> </w:t>
      </w:r>
      <w:r>
        <w:rPr>
          <w:spacing w:val="-3"/>
          <w:sz w:val="24"/>
          <w:szCs w:val="24"/>
        </w:rPr>
        <w:t>日</w:t>
      </w:r>
    </w:p>
    <w:p w14:paraId="1EF5ABD6">
      <w:pPr>
        <w:spacing w:line="220" w:lineRule="auto"/>
        <w:rPr>
          <w:sz w:val="24"/>
          <w:szCs w:val="24"/>
        </w:rPr>
        <w:sectPr>
          <w:headerReference r:id="rId12" w:type="default"/>
          <w:footerReference r:id="rId13" w:type="default"/>
          <w:pgSz w:w="11907" w:h="16839"/>
          <w:pgMar w:top="1134" w:right="1769" w:bottom="1204" w:left="1771" w:header="861" w:footer="990" w:gutter="0"/>
          <w:cols w:space="720" w:num="1"/>
        </w:sectPr>
      </w:pPr>
    </w:p>
    <w:p w14:paraId="0037A7D7">
      <w:pPr>
        <w:spacing w:line="338" w:lineRule="auto"/>
        <w:rPr>
          <w:rFonts w:ascii="Arial"/>
          <w:sz w:val="21"/>
        </w:rPr>
      </w:pPr>
    </w:p>
    <w:p w14:paraId="5988D6EE">
      <w:pPr>
        <w:pStyle w:val="4"/>
        <w:tabs>
          <w:tab w:val="left" w:pos="733"/>
        </w:tabs>
        <w:spacing w:before="78" w:line="351" w:lineRule="auto"/>
        <w:ind w:left="45" w:right="86" w:firstLine="417"/>
        <w:rPr>
          <w:sz w:val="24"/>
          <w:szCs w:val="24"/>
        </w:rPr>
      </w:pPr>
      <w:r>
        <w:rPr>
          <w:sz w:val="24"/>
          <w:szCs w:val="24"/>
          <w:u w:val="single" w:color="auto"/>
        </w:rPr>
        <w:tab/>
      </w:r>
      <w:r>
        <w:rPr>
          <w:spacing w:val="2"/>
          <w:sz w:val="24"/>
          <w:szCs w:val="24"/>
          <w:u w:val="single" w:color="auto"/>
        </w:rPr>
        <w:t>固镇县</w:t>
      </w:r>
      <w:r>
        <w:rPr>
          <w:rFonts w:hint="eastAsia"/>
          <w:spacing w:val="2"/>
          <w:sz w:val="24"/>
          <w:szCs w:val="24"/>
          <w:u w:val="single" w:color="auto"/>
          <w:lang w:val="en-US" w:eastAsia="zh-CN"/>
        </w:rPr>
        <w:t>谷阳中心小学</w:t>
      </w:r>
      <w:r>
        <w:rPr>
          <w:spacing w:val="2"/>
          <w:sz w:val="24"/>
          <w:szCs w:val="24"/>
          <w:u w:val="single" w:color="auto"/>
        </w:rPr>
        <w:t xml:space="preserve"> </w:t>
      </w:r>
      <w:r>
        <w:rPr>
          <w:spacing w:val="-6"/>
          <w:sz w:val="24"/>
          <w:szCs w:val="24"/>
        </w:rPr>
        <w:t>组织的竞争性磋商方式采购活动，经磋商小组评定</w:t>
      </w:r>
      <w:r>
        <w:rPr>
          <w:spacing w:val="-55"/>
          <w:sz w:val="24"/>
          <w:szCs w:val="24"/>
        </w:rPr>
        <w:t>，</w:t>
      </w:r>
      <w:r>
        <w:rPr>
          <w:sz w:val="24"/>
          <w:szCs w:val="24"/>
          <w:u w:val="single" w:color="auto"/>
        </w:rPr>
        <w:t xml:space="preserve">        </w:t>
      </w:r>
      <w:r>
        <w:rPr>
          <w:spacing w:val="-55"/>
          <w:sz w:val="24"/>
          <w:szCs w:val="24"/>
        </w:rPr>
        <w:t>（</w:t>
      </w:r>
      <w:r>
        <w:rPr>
          <w:spacing w:val="-6"/>
          <w:sz w:val="24"/>
          <w:szCs w:val="24"/>
        </w:rPr>
        <w:t>以下简称：</w:t>
      </w:r>
      <w:r>
        <w:rPr>
          <w:spacing w:val="1"/>
          <w:sz w:val="24"/>
          <w:szCs w:val="24"/>
        </w:rPr>
        <w:t xml:space="preserve"> </w:t>
      </w:r>
      <w:r>
        <w:rPr>
          <w:spacing w:val="-2"/>
          <w:sz w:val="24"/>
          <w:szCs w:val="24"/>
        </w:rPr>
        <w:t>乙方）为本项目成交供应商，现按照采购文件确定的事项签订本合同。</w:t>
      </w:r>
    </w:p>
    <w:p w14:paraId="6F3C8375">
      <w:pPr>
        <w:pStyle w:val="4"/>
        <w:spacing w:before="35" w:line="351" w:lineRule="auto"/>
        <w:ind w:left="38" w:right="82" w:firstLine="434"/>
        <w:rPr>
          <w:sz w:val="24"/>
          <w:szCs w:val="24"/>
        </w:rPr>
      </w:pPr>
      <w:r>
        <w:rPr>
          <w:spacing w:val="-2"/>
          <w:sz w:val="24"/>
          <w:szCs w:val="24"/>
        </w:rPr>
        <w:t>根据《中华人民共和国民法典》、《中华人民共和国政府采购法》等相关法</w:t>
      </w:r>
      <w:r>
        <w:rPr>
          <w:spacing w:val="7"/>
          <w:sz w:val="24"/>
          <w:szCs w:val="24"/>
        </w:rPr>
        <w:t xml:space="preserve"> </w:t>
      </w:r>
      <w:r>
        <w:rPr>
          <w:spacing w:val="-6"/>
          <w:sz w:val="24"/>
          <w:szCs w:val="24"/>
        </w:rPr>
        <w:t>律法规之规定，按照平等、自愿、公平和诚实信用的原则</w:t>
      </w:r>
      <w:r>
        <w:rPr>
          <w:spacing w:val="-7"/>
          <w:sz w:val="24"/>
          <w:szCs w:val="24"/>
        </w:rPr>
        <w:t>， 经甲方和乙方协商一</w:t>
      </w:r>
      <w:r>
        <w:rPr>
          <w:sz w:val="24"/>
          <w:szCs w:val="24"/>
        </w:rPr>
        <w:t xml:space="preserve"> </w:t>
      </w:r>
      <w:r>
        <w:rPr>
          <w:spacing w:val="-2"/>
          <w:sz w:val="24"/>
          <w:szCs w:val="24"/>
        </w:rPr>
        <w:t>致，约定以下合同条款，以兹共同遵守、全面履行。</w:t>
      </w:r>
    </w:p>
    <w:p w14:paraId="2039983E">
      <w:pPr>
        <w:pStyle w:val="4"/>
        <w:spacing w:before="34" w:line="220" w:lineRule="auto"/>
        <w:ind w:left="492"/>
        <w:outlineLvl w:val="2"/>
        <w:rPr>
          <w:sz w:val="24"/>
          <w:szCs w:val="24"/>
        </w:rPr>
      </w:pPr>
      <w:r>
        <w:rPr>
          <w:b/>
          <w:bCs/>
          <w:spacing w:val="-5"/>
          <w:sz w:val="24"/>
          <w:szCs w:val="24"/>
        </w:rPr>
        <w:t>1.1</w:t>
      </w:r>
      <w:r>
        <w:rPr>
          <w:spacing w:val="-5"/>
          <w:sz w:val="24"/>
          <w:szCs w:val="24"/>
        </w:rPr>
        <w:t xml:space="preserve"> </w:t>
      </w:r>
      <w:r>
        <w:rPr>
          <w:b/>
          <w:bCs/>
          <w:spacing w:val="-5"/>
          <w:sz w:val="24"/>
          <w:szCs w:val="24"/>
        </w:rPr>
        <w:t>合同组成部分</w:t>
      </w:r>
    </w:p>
    <w:p w14:paraId="08AAE4F0">
      <w:pPr>
        <w:pStyle w:val="4"/>
        <w:spacing w:before="183" w:line="351" w:lineRule="auto"/>
        <w:ind w:left="41" w:firstLine="437"/>
        <w:jc w:val="both"/>
        <w:rPr>
          <w:sz w:val="24"/>
          <w:szCs w:val="24"/>
        </w:rPr>
      </w:pPr>
      <w:r>
        <w:rPr>
          <w:sz w:val="24"/>
          <w:szCs w:val="24"/>
        </w:rPr>
        <w:t>下列文件为本合同的组成部分，并构成一个整体，需综合解释、相互补充。</w:t>
      </w:r>
      <w:r>
        <w:rPr>
          <w:spacing w:val="17"/>
          <w:sz w:val="24"/>
          <w:szCs w:val="24"/>
        </w:rPr>
        <w:t xml:space="preserve"> </w:t>
      </w:r>
      <w:r>
        <w:rPr>
          <w:spacing w:val="-3"/>
          <w:sz w:val="24"/>
          <w:szCs w:val="24"/>
        </w:rPr>
        <w:t>如果下列文件内容出现不一致的情形，那么在保证按照采购文件确定的事</w:t>
      </w:r>
      <w:r>
        <w:rPr>
          <w:spacing w:val="-4"/>
          <w:sz w:val="24"/>
          <w:szCs w:val="24"/>
        </w:rPr>
        <w:t>项前提</w:t>
      </w:r>
      <w:r>
        <w:rPr>
          <w:sz w:val="24"/>
          <w:szCs w:val="24"/>
        </w:rPr>
        <w:t xml:space="preserve"> </w:t>
      </w:r>
      <w:r>
        <w:rPr>
          <w:spacing w:val="-3"/>
          <w:sz w:val="24"/>
          <w:szCs w:val="24"/>
        </w:rPr>
        <w:t>下，组成本合同的多个文件的优先适用顺序如下：</w:t>
      </w:r>
    </w:p>
    <w:p w14:paraId="603F7D3B">
      <w:pPr>
        <w:pStyle w:val="4"/>
        <w:spacing w:before="34" w:line="219" w:lineRule="auto"/>
        <w:ind w:left="490"/>
        <w:rPr>
          <w:sz w:val="24"/>
          <w:szCs w:val="24"/>
        </w:rPr>
      </w:pPr>
      <w:r>
        <w:rPr>
          <w:spacing w:val="-5"/>
          <w:sz w:val="24"/>
          <w:szCs w:val="24"/>
        </w:rPr>
        <w:t>1.1.1</w:t>
      </w:r>
      <w:r>
        <w:rPr>
          <w:spacing w:val="-40"/>
          <w:sz w:val="24"/>
          <w:szCs w:val="24"/>
        </w:rPr>
        <w:t xml:space="preserve"> </w:t>
      </w:r>
      <w:r>
        <w:rPr>
          <w:spacing w:val="-5"/>
          <w:sz w:val="24"/>
          <w:szCs w:val="24"/>
        </w:rPr>
        <w:t>本合同及其补充合同、变更协议；</w:t>
      </w:r>
    </w:p>
    <w:p w14:paraId="3AF7D3A8">
      <w:pPr>
        <w:pStyle w:val="4"/>
        <w:spacing w:before="183" w:line="219" w:lineRule="auto"/>
        <w:ind w:left="490"/>
        <w:rPr>
          <w:sz w:val="24"/>
          <w:szCs w:val="24"/>
        </w:rPr>
      </w:pPr>
      <w:r>
        <w:rPr>
          <w:spacing w:val="-8"/>
          <w:sz w:val="24"/>
          <w:szCs w:val="24"/>
        </w:rPr>
        <w:t>1.1.2</w:t>
      </w:r>
      <w:r>
        <w:rPr>
          <w:spacing w:val="-46"/>
          <w:sz w:val="24"/>
          <w:szCs w:val="24"/>
        </w:rPr>
        <w:t xml:space="preserve"> </w:t>
      </w:r>
      <w:r>
        <w:rPr>
          <w:spacing w:val="-8"/>
          <w:sz w:val="24"/>
          <w:szCs w:val="24"/>
        </w:rPr>
        <w:t>成交通知书；</w:t>
      </w:r>
    </w:p>
    <w:p w14:paraId="34354A37">
      <w:pPr>
        <w:pStyle w:val="4"/>
        <w:spacing w:before="183" w:line="220" w:lineRule="auto"/>
        <w:ind w:left="490"/>
        <w:rPr>
          <w:sz w:val="24"/>
          <w:szCs w:val="24"/>
        </w:rPr>
      </w:pPr>
      <w:r>
        <w:rPr>
          <w:spacing w:val="-6"/>
          <w:sz w:val="24"/>
          <w:szCs w:val="24"/>
        </w:rPr>
        <w:t>1.1.3</w:t>
      </w:r>
      <w:r>
        <w:rPr>
          <w:spacing w:val="-38"/>
          <w:sz w:val="24"/>
          <w:szCs w:val="24"/>
        </w:rPr>
        <w:t xml:space="preserve"> </w:t>
      </w:r>
      <w:r>
        <w:rPr>
          <w:spacing w:val="-6"/>
          <w:sz w:val="24"/>
          <w:szCs w:val="24"/>
        </w:rPr>
        <w:t>响应文件（含澄清或者说明文件</w:t>
      </w:r>
      <w:r>
        <w:rPr>
          <w:spacing w:val="6"/>
          <w:sz w:val="24"/>
          <w:szCs w:val="24"/>
        </w:rPr>
        <w:t>）；</w:t>
      </w:r>
    </w:p>
    <w:p w14:paraId="5F0D6F36">
      <w:pPr>
        <w:pStyle w:val="4"/>
        <w:spacing w:before="182" w:line="220" w:lineRule="auto"/>
        <w:ind w:left="490"/>
        <w:rPr>
          <w:sz w:val="24"/>
          <w:szCs w:val="24"/>
        </w:rPr>
      </w:pPr>
      <w:r>
        <w:rPr>
          <w:spacing w:val="-5"/>
          <w:sz w:val="24"/>
          <w:szCs w:val="24"/>
        </w:rPr>
        <w:t>1.1.4</w:t>
      </w:r>
      <w:r>
        <w:rPr>
          <w:spacing w:val="-52"/>
          <w:sz w:val="24"/>
          <w:szCs w:val="24"/>
        </w:rPr>
        <w:t xml:space="preserve"> </w:t>
      </w:r>
      <w:r>
        <w:rPr>
          <w:spacing w:val="-5"/>
          <w:sz w:val="24"/>
          <w:szCs w:val="24"/>
        </w:rPr>
        <w:t>磋商文件（含澄清或者修改文件</w:t>
      </w:r>
      <w:r>
        <w:rPr>
          <w:spacing w:val="3"/>
          <w:sz w:val="24"/>
          <w:szCs w:val="24"/>
        </w:rPr>
        <w:t>）；</w:t>
      </w:r>
    </w:p>
    <w:p w14:paraId="460EE00D">
      <w:pPr>
        <w:pStyle w:val="4"/>
        <w:spacing w:before="182" w:line="219" w:lineRule="auto"/>
        <w:ind w:left="490"/>
        <w:rPr>
          <w:sz w:val="24"/>
          <w:szCs w:val="24"/>
        </w:rPr>
      </w:pPr>
      <w:r>
        <w:rPr>
          <w:spacing w:val="-5"/>
          <w:sz w:val="24"/>
          <w:szCs w:val="24"/>
        </w:rPr>
        <w:t>1.1.5</w:t>
      </w:r>
      <w:r>
        <w:rPr>
          <w:spacing w:val="-48"/>
          <w:sz w:val="24"/>
          <w:szCs w:val="24"/>
        </w:rPr>
        <w:t xml:space="preserve"> </w:t>
      </w:r>
      <w:r>
        <w:rPr>
          <w:spacing w:val="-5"/>
          <w:sz w:val="24"/>
          <w:szCs w:val="24"/>
        </w:rPr>
        <w:t>其他相关采购文件。</w:t>
      </w:r>
    </w:p>
    <w:p w14:paraId="23D6A0C6">
      <w:pPr>
        <w:pStyle w:val="4"/>
        <w:spacing w:before="183" w:line="220" w:lineRule="auto"/>
        <w:ind w:left="492"/>
        <w:outlineLvl w:val="2"/>
        <w:rPr>
          <w:sz w:val="24"/>
          <w:szCs w:val="24"/>
        </w:rPr>
      </w:pPr>
      <w:r>
        <w:rPr>
          <w:b/>
          <w:bCs/>
          <w:spacing w:val="-9"/>
          <w:sz w:val="24"/>
          <w:szCs w:val="24"/>
        </w:rPr>
        <w:t>1.2</w:t>
      </w:r>
      <w:r>
        <w:rPr>
          <w:spacing w:val="13"/>
          <w:sz w:val="24"/>
          <w:szCs w:val="24"/>
        </w:rPr>
        <w:t xml:space="preserve"> </w:t>
      </w:r>
      <w:r>
        <w:rPr>
          <w:b/>
          <w:bCs/>
          <w:spacing w:val="-9"/>
          <w:sz w:val="24"/>
          <w:szCs w:val="24"/>
        </w:rPr>
        <w:t>服务</w:t>
      </w:r>
    </w:p>
    <w:p w14:paraId="152970D4">
      <w:pPr>
        <w:pStyle w:val="4"/>
        <w:spacing w:before="183" w:line="219" w:lineRule="auto"/>
        <w:ind w:left="490"/>
        <w:rPr>
          <w:sz w:val="24"/>
          <w:szCs w:val="24"/>
        </w:rPr>
      </w:pPr>
      <w:r>
        <w:rPr>
          <w:spacing w:val="-2"/>
          <w:sz w:val="24"/>
          <w:szCs w:val="24"/>
        </w:rPr>
        <w:t>1.2.1</w:t>
      </w:r>
      <w:r>
        <w:rPr>
          <w:spacing w:val="-51"/>
          <w:sz w:val="24"/>
          <w:szCs w:val="24"/>
        </w:rPr>
        <w:t xml:space="preserve"> </w:t>
      </w:r>
      <w:r>
        <w:rPr>
          <w:spacing w:val="-2"/>
          <w:sz w:val="24"/>
          <w:szCs w:val="24"/>
        </w:rPr>
        <w:t>服务名称：</w:t>
      </w:r>
      <w:r>
        <w:rPr>
          <w:spacing w:val="30"/>
          <w:sz w:val="24"/>
          <w:szCs w:val="24"/>
          <w:u w:val="single" w:color="auto"/>
        </w:rPr>
        <w:t xml:space="preserve"> </w:t>
      </w:r>
      <w:r>
        <w:rPr>
          <w:spacing w:val="-2"/>
          <w:sz w:val="24"/>
          <w:szCs w:val="24"/>
          <w:u w:val="single" w:color="auto"/>
        </w:rPr>
        <w:t>固镇县</w:t>
      </w:r>
      <w:r>
        <w:rPr>
          <w:rFonts w:hint="eastAsia"/>
          <w:spacing w:val="-2"/>
          <w:sz w:val="24"/>
          <w:szCs w:val="24"/>
          <w:u w:val="single" w:color="auto"/>
          <w:lang w:val="en-US" w:eastAsia="zh-CN"/>
        </w:rPr>
        <w:t>宋店</w:t>
      </w:r>
      <w:r>
        <w:rPr>
          <w:spacing w:val="-2"/>
          <w:sz w:val="24"/>
          <w:szCs w:val="24"/>
          <w:u w:val="single" w:color="auto"/>
        </w:rPr>
        <w:t>幼儿园食堂</w:t>
      </w:r>
      <w:r>
        <w:rPr>
          <w:rFonts w:hint="eastAsia"/>
          <w:spacing w:val="-2"/>
          <w:sz w:val="24"/>
          <w:szCs w:val="24"/>
          <w:u w:val="single" w:color="auto"/>
          <w:lang w:val="en-US" w:eastAsia="zh-CN"/>
        </w:rPr>
        <w:t>食材、点心</w:t>
      </w:r>
      <w:r>
        <w:rPr>
          <w:spacing w:val="-2"/>
          <w:sz w:val="24"/>
          <w:szCs w:val="24"/>
          <w:u w:val="single" w:color="auto"/>
        </w:rPr>
        <w:t xml:space="preserve">供应采购 </w:t>
      </w:r>
      <w:r>
        <w:rPr>
          <w:spacing w:val="-2"/>
          <w:sz w:val="24"/>
          <w:szCs w:val="24"/>
        </w:rPr>
        <w:t>；</w:t>
      </w:r>
    </w:p>
    <w:p w14:paraId="794221EC">
      <w:pPr>
        <w:pStyle w:val="4"/>
        <w:spacing w:before="182" w:line="325" w:lineRule="auto"/>
        <w:ind w:left="38" w:right="82" w:firstLine="452"/>
        <w:rPr>
          <w:sz w:val="24"/>
          <w:szCs w:val="24"/>
        </w:rPr>
      </w:pPr>
      <w:r>
        <w:rPr>
          <w:spacing w:val="-4"/>
          <w:sz w:val="24"/>
          <w:szCs w:val="24"/>
        </w:rPr>
        <w:t>1.2.2</w:t>
      </w:r>
      <w:r>
        <w:rPr>
          <w:spacing w:val="-51"/>
          <w:sz w:val="24"/>
          <w:szCs w:val="24"/>
        </w:rPr>
        <w:t xml:space="preserve"> </w:t>
      </w:r>
      <w:r>
        <w:rPr>
          <w:spacing w:val="-4"/>
          <w:sz w:val="24"/>
          <w:szCs w:val="24"/>
        </w:rPr>
        <w:t>服务内容：</w:t>
      </w:r>
      <w:r>
        <w:rPr>
          <w:spacing w:val="-4"/>
          <w:sz w:val="24"/>
          <w:szCs w:val="24"/>
          <w:u w:val="single" w:color="auto"/>
        </w:rPr>
        <w:t xml:space="preserve"> 采购晚粳米、高筋粉、各类杂粮、肉制品（包括牛肉</w:t>
      </w:r>
      <w:r>
        <w:rPr>
          <w:spacing w:val="-5"/>
          <w:sz w:val="24"/>
          <w:szCs w:val="24"/>
          <w:u w:val="single" w:color="auto"/>
        </w:rPr>
        <w:t>、羊</w:t>
      </w:r>
      <w:r>
        <w:rPr>
          <w:sz w:val="24"/>
          <w:szCs w:val="24"/>
        </w:rPr>
        <w:t xml:space="preserve"> </w:t>
      </w:r>
      <w:r>
        <w:rPr>
          <w:spacing w:val="-6"/>
          <w:sz w:val="24"/>
          <w:szCs w:val="24"/>
          <w:u w:val="single" w:color="auto"/>
        </w:rPr>
        <w:t>肉、猪肉、禽肉等） 、时令水果、蔬菜、水产品、豆制</w:t>
      </w:r>
      <w:r>
        <w:rPr>
          <w:spacing w:val="-7"/>
          <w:sz w:val="24"/>
          <w:szCs w:val="24"/>
          <w:u w:val="single" w:color="auto"/>
        </w:rPr>
        <w:t>品、禽蛋、调味品、干货</w:t>
      </w:r>
      <w:r>
        <w:rPr>
          <w:sz w:val="24"/>
          <w:szCs w:val="24"/>
        </w:rPr>
        <w:t xml:space="preserve"> </w:t>
      </w:r>
      <w:r>
        <w:rPr>
          <w:spacing w:val="-3"/>
          <w:sz w:val="24"/>
          <w:szCs w:val="24"/>
          <w:u w:val="single" w:color="auto"/>
        </w:rPr>
        <w:t>类、一级大豆油（5L 或 20L 桶装）、饼干类、奶类等十四个类别（具体采购数</w:t>
      </w:r>
      <w:r>
        <w:rPr>
          <w:spacing w:val="13"/>
          <w:sz w:val="24"/>
          <w:szCs w:val="24"/>
        </w:rPr>
        <w:t xml:space="preserve"> </w:t>
      </w:r>
      <w:r>
        <w:rPr>
          <w:spacing w:val="-1"/>
          <w:sz w:val="24"/>
          <w:szCs w:val="24"/>
          <w:u w:val="single" w:color="auto"/>
        </w:rPr>
        <w:t>量以实际需求为准</w:t>
      </w:r>
      <w:r>
        <w:rPr>
          <w:spacing w:val="7"/>
          <w:sz w:val="24"/>
          <w:szCs w:val="24"/>
          <w:u w:val="single" w:color="auto"/>
        </w:rPr>
        <w:t>），</w:t>
      </w:r>
      <w:r>
        <w:rPr>
          <w:spacing w:val="-1"/>
          <w:sz w:val="24"/>
          <w:szCs w:val="24"/>
          <w:u w:val="single" w:color="auto"/>
        </w:rPr>
        <w:t>具体详见采购文件第三章采购需求</w:t>
      </w:r>
      <w:r>
        <w:rPr>
          <w:spacing w:val="-1"/>
          <w:sz w:val="24"/>
          <w:szCs w:val="24"/>
        </w:rPr>
        <w:t>；</w:t>
      </w:r>
    </w:p>
    <w:p w14:paraId="2AA64D91">
      <w:pPr>
        <w:pStyle w:val="4"/>
        <w:spacing w:before="183" w:line="219" w:lineRule="auto"/>
        <w:ind w:left="490"/>
        <w:rPr>
          <w:sz w:val="24"/>
          <w:szCs w:val="24"/>
        </w:rPr>
      </w:pPr>
      <w:r>
        <w:rPr>
          <w:spacing w:val="-2"/>
          <w:sz w:val="24"/>
          <w:szCs w:val="24"/>
        </w:rPr>
        <w:t>1.2.3</w:t>
      </w:r>
      <w:r>
        <w:rPr>
          <w:spacing w:val="-40"/>
          <w:sz w:val="24"/>
          <w:szCs w:val="24"/>
        </w:rPr>
        <w:t xml:space="preserve"> </w:t>
      </w:r>
      <w:r>
        <w:rPr>
          <w:spacing w:val="-2"/>
          <w:sz w:val="24"/>
          <w:szCs w:val="24"/>
        </w:rPr>
        <w:t>服务质量：</w:t>
      </w:r>
      <w:r>
        <w:rPr>
          <w:spacing w:val="-2"/>
          <w:sz w:val="24"/>
          <w:szCs w:val="24"/>
          <w:u w:val="single" w:color="auto"/>
        </w:rPr>
        <w:t xml:space="preserve"> 满足采购文件及甲方要求 </w:t>
      </w:r>
      <w:r>
        <w:rPr>
          <w:spacing w:val="-2"/>
          <w:sz w:val="24"/>
          <w:szCs w:val="24"/>
        </w:rPr>
        <w:t>。</w:t>
      </w:r>
    </w:p>
    <w:p w14:paraId="24C7DDAE">
      <w:pPr>
        <w:pStyle w:val="4"/>
        <w:spacing w:before="184" w:line="218" w:lineRule="auto"/>
        <w:ind w:left="492"/>
        <w:outlineLvl w:val="2"/>
        <w:rPr>
          <w:sz w:val="24"/>
          <w:szCs w:val="24"/>
        </w:rPr>
      </w:pPr>
      <w:r>
        <w:rPr>
          <w:b/>
          <w:bCs/>
          <w:spacing w:val="-9"/>
          <w:sz w:val="24"/>
          <w:szCs w:val="24"/>
        </w:rPr>
        <w:t>1.3</w:t>
      </w:r>
      <w:r>
        <w:rPr>
          <w:spacing w:val="14"/>
          <w:sz w:val="24"/>
          <w:szCs w:val="24"/>
        </w:rPr>
        <w:t xml:space="preserve"> </w:t>
      </w:r>
      <w:r>
        <w:rPr>
          <w:b/>
          <w:bCs/>
          <w:spacing w:val="-9"/>
          <w:sz w:val="24"/>
          <w:szCs w:val="24"/>
        </w:rPr>
        <w:t>价款</w:t>
      </w:r>
    </w:p>
    <w:p w14:paraId="3C4A818C">
      <w:pPr>
        <w:pStyle w:val="4"/>
        <w:spacing w:before="184" w:line="347" w:lineRule="auto"/>
        <w:ind w:left="40" w:right="112" w:firstLine="433"/>
        <w:rPr>
          <w:sz w:val="24"/>
          <w:szCs w:val="24"/>
        </w:rPr>
      </w:pPr>
      <w:r>
        <w:rPr>
          <w:spacing w:val="2"/>
          <w:sz w:val="24"/>
          <w:szCs w:val="24"/>
        </w:rPr>
        <w:t>本合同总价（预算金额*成交费率）为：￥</w:t>
      </w:r>
      <w:r>
        <w:rPr>
          <w:spacing w:val="-88"/>
          <w:sz w:val="24"/>
          <w:szCs w:val="24"/>
        </w:rPr>
        <w:t xml:space="preserve"> </w:t>
      </w:r>
      <w:r>
        <w:rPr>
          <w:spacing w:val="5"/>
          <w:sz w:val="24"/>
          <w:szCs w:val="24"/>
          <w:u w:val="single" w:color="auto"/>
        </w:rPr>
        <w:t xml:space="preserve">           </w:t>
      </w:r>
      <w:r>
        <w:rPr>
          <w:spacing w:val="-106"/>
          <w:sz w:val="24"/>
          <w:szCs w:val="24"/>
        </w:rPr>
        <w:t xml:space="preserve"> </w:t>
      </w:r>
      <w:r>
        <w:rPr>
          <w:spacing w:val="2"/>
          <w:sz w:val="24"/>
          <w:szCs w:val="24"/>
        </w:rPr>
        <w:t>元（大写</w:t>
      </w:r>
      <w:r>
        <w:rPr>
          <w:spacing w:val="1"/>
          <w:sz w:val="24"/>
          <w:szCs w:val="24"/>
        </w:rPr>
        <w:t>：人民币</w:t>
      </w:r>
      <w:r>
        <w:rPr>
          <w:sz w:val="24"/>
          <w:szCs w:val="24"/>
        </w:rPr>
        <w:t xml:space="preserve"> </w:t>
      </w:r>
      <w:r>
        <w:rPr>
          <w:spacing w:val="-2"/>
          <w:sz w:val="24"/>
          <w:szCs w:val="24"/>
        </w:rPr>
        <w:t>元</w:t>
      </w:r>
      <w:r>
        <w:rPr>
          <w:spacing w:val="5"/>
          <w:sz w:val="24"/>
          <w:szCs w:val="24"/>
        </w:rPr>
        <w:t>），</w:t>
      </w:r>
      <w:r>
        <w:rPr>
          <w:spacing w:val="-2"/>
          <w:sz w:val="24"/>
          <w:szCs w:val="24"/>
        </w:rPr>
        <w:t>成交费率为：</w:t>
      </w:r>
      <w:r>
        <w:rPr>
          <w:spacing w:val="-2"/>
          <w:sz w:val="24"/>
          <w:szCs w:val="24"/>
          <w:u w:val="single" w:color="auto"/>
        </w:rPr>
        <w:t xml:space="preserve">  %</w:t>
      </w:r>
      <w:r>
        <w:rPr>
          <w:spacing w:val="-2"/>
          <w:sz w:val="24"/>
          <w:szCs w:val="24"/>
        </w:rPr>
        <w:t>。</w:t>
      </w:r>
    </w:p>
    <w:p w14:paraId="66667559">
      <w:pPr>
        <w:pStyle w:val="4"/>
        <w:spacing w:before="34" w:line="220" w:lineRule="auto"/>
        <w:ind w:left="492"/>
        <w:outlineLvl w:val="2"/>
        <w:rPr>
          <w:sz w:val="24"/>
          <w:szCs w:val="24"/>
        </w:rPr>
      </w:pPr>
      <w:r>
        <w:rPr>
          <w:b/>
          <w:bCs/>
          <w:spacing w:val="-4"/>
          <w:sz w:val="24"/>
          <w:szCs w:val="24"/>
        </w:rPr>
        <w:t>1.4</w:t>
      </w:r>
      <w:r>
        <w:rPr>
          <w:spacing w:val="-4"/>
          <w:sz w:val="24"/>
          <w:szCs w:val="24"/>
        </w:rPr>
        <w:t xml:space="preserve"> </w:t>
      </w:r>
      <w:r>
        <w:rPr>
          <w:b/>
          <w:bCs/>
          <w:spacing w:val="-4"/>
          <w:sz w:val="24"/>
          <w:szCs w:val="24"/>
        </w:rPr>
        <w:t>付款方式和发票开具方式</w:t>
      </w:r>
    </w:p>
    <w:p w14:paraId="538B9EFD">
      <w:pPr>
        <w:pStyle w:val="4"/>
        <w:spacing w:before="182" w:line="351" w:lineRule="auto"/>
        <w:ind w:left="36" w:right="82" w:firstLine="454"/>
        <w:jc w:val="both"/>
        <w:rPr>
          <w:sz w:val="24"/>
          <w:szCs w:val="24"/>
        </w:rPr>
      </w:pPr>
      <w:r>
        <w:rPr>
          <w:spacing w:val="-6"/>
          <w:sz w:val="24"/>
          <w:szCs w:val="24"/>
        </w:rPr>
        <w:t>1.4.1</w:t>
      </w:r>
      <w:r>
        <w:rPr>
          <w:spacing w:val="-51"/>
          <w:sz w:val="24"/>
          <w:szCs w:val="24"/>
        </w:rPr>
        <w:t xml:space="preserve"> </w:t>
      </w:r>
      <w:r>
        <w:rPr>
          <w:spacing w:val="-6"/>
          <w:sz w:val="24"/>
          <w:szCs w:val="24"/>
        </w:rPr>
        <w:t>付款方式：</w:t>
      </w:r>
      <w:r>
        <w:rPr>
          <w:spacing w:val="-6"/>
          <w:sz w:val="24"/>
          <w:szCs w:val="24"/>
          <w:u w:val="single" w:color="auto"/>
        </w:rPr>
        <w:t>配送食材经甲方验收合格后按月支</w:t>
      </w:r>
      <w:r>
        <w:rPr>
          <w:spacing w:val="-7"/>
          <w:sz w:val="24"/>
          <w:szCs w:val="24"/>
          <w:u w:val="single" w:color="auto"/>
        </w:rPr>
        <w:t>付，次月</w:t>
      </w:r>
      <w:r>
        <w:rPr>
          <w:spacing w:val="-32"/>
          <w:sz w:val="24"/>
          <w:szCs w:val="24"/>
          <w:u w:val="single" w:color="auto"/>
        </w:rPr>
        <w:t xml:space="preserve"> </w:t>
      </w:r>
      <w:r>
        <w:rPr>
          <w:spacing w:val="-7"/>
          <w:sz w:val="24"/>
          <w:szCs w:val="24"/>
          <w:u w:val="single" w:color="auto"/>
        </w:rPr>
        <w:t>15 日前乙方向</w:t>
      </w:r>
      <w:r>
        <w:rPr>
          <w:sz w:val="24"/>
          <w:szCs w:val="24"/>
        </w:rPr>
        <w:t xml:space="preserve"> </w:t>
      </w:r>
      <w:r>
        <w:rPr>
          <w:spacing w:val="-3"/>
          <w:sz w:val="24"/>
          <w:szCs w:val="24"/>
          <w:u w:val="single" w:color="auto"/>
        </w:rPr>
        <w:t>甲方提出支付申请，提供支付申请材料（包括但不限于支付申请表、每日食材配</w:t>
      </w:r>
      <w:r>
        <w:rPr>
          <w:spacing w:val="3"/>
          <w:sz w:val="24"/>
          <w:szCs w:val="24"/>
        </w:rPr>
        <w:t xml:space="preserve"> </w:t>
      </w:r>
      <w:r>
        <w:rPr>
          <w:spacing w:val="-3"/>
          <w:sz w:val="24"/>
          <w:szCs w:val="24"/>
          <w:u w:val="single" w:color="auto"/>
        </w:rPr>
        <w:t>送统计表、发货单、验货单及有效发票</w:t>
      </w:r>
      <w:r>
        <w:rPr>
          <w:spacing w:val="-15"/>
          <w:sz w:val="24"/>
          <w:szCs w:val="24"/>
          <w:u w:val="single" w:color="auto"/>
        </w:rPr>
        <w:t>），</w:t>
      </w:r>
      <w:r>
        <w:rPr>
          <w:spacing w:val="-3"/>
          <w:sz w:val="24"/>
          <w:szCs w:val="24"/>
          <w:u w:val="single" w:color="auto"/>
        </w:rPr>
        <w:t>经甲方审核无误后</w:t>
      </w:r>
      <w:r>
        <w:rPr>
          <w:spacing w:val="-43"/>
          <w:sz w:val="24"/>
          <w:szCs w:val="24"/>
          <w:u w:val="single" w:color="auto"/>
        </w:rPr>
        <w:t xml:space="preserve"> </w:t>
      </w:r>
      <w:r>
        <w:rPr>
          <w:spacing w:val="-3"/>
          <w:sz w:val="24"/>
          <w:szCs w:val="24"/>
          <w:u w:val="single" w:color="auto"/>
        </w:rPr>
        <w:t>7</w:t>
      </w:r>
      <w:r>
        <w:rPr>
          <w:spacing w:val="-51"/>
          <w:sz w:val="24"/>
          <w:szCs w:val="24"/>
          <w:u w:val="single" w:color="auto"/>
        </w:rPr>
        <w:t xml:space="preserve"> </w:t>
      </w:r>
      <w:r>
        <w:rPr>
          <w:spacing w:val="-3"/>
          <w:sz w:val="24"/>
          <w:szCs w:val="24"/>
          <w:u w:val="single" w:color="auto"/>
        </w:rPr>
        <w:t>个工作日内支付</w:t>
      </w:r>
    </w:p>
    <w:p w14:paraId="01DFD9B5">
      <w:pPr>
        <w:spacing w:line="351" w:lineRule="auto"/>
        <w:rPr>
          <w:sz w:val="24"/>
          <w:szCs w:val="24"/>
        </w:rPr>
        <w:sectPr>
          <w:headerReference r:id="rId14" w:type="default"/>
          <w:footerReference r:id="rId15" w:type="default"/>
          <w:pgSz w:w="11907" w:h="16839"/>
          <w:pgMar w:top="1134" w:right="1716" w:bottom="1204" w:left="1771" w:header="861" w:footer="990" w:gutter="0"/>
          <w:cols w:space="720" w:num="1"/>
        </w:sectPr>
      </w:pPr>
    </w:p>
    <w:p w14:paraId="36AF2CF3">
      <w:pPr>
        <w:spacing w:line="337" w:lineRule="auto"/>
        <w:rPr>
          <w:rFonts w:ascii="Arial"/>
          <w:sz w:val="21"/>
        </w:rPr>
      </w:pPr>
    </w:p>
    <w:p w14:paraId="3772493C">
      <w:pPr>
        <w:pStyle w:val="4"/>
        <w:spacing w:before="78" w:line="220" w:lineRule="auto"/>
        <w:ind w:left="38"/>
        <w:rPr>
          <w:sz w:val="24"/>
          <w:szCs w:val="24"/>
        </w:rPr>
      </w:pPr>
      <w:r>
        <w:rPr>
          <w:spacing w:val="-1"/>
          <w:sz w:val="24"/>
          <w:szCs w:val="24"/>
          <w:u w:val="single" w:color="auto"/>
        </w:rPr>
        <w:t>应付费用（结合成交折扣率及考核结果</w:t>
      </w:r>
      <w:r>
        <w:rPr>
          <w:spacing w:val="3"/>
          <w:sz w:val="24"/>
          <w:szCs w:val="24"/>
          <w:u w:val="single" w:color="auto"/>
        </w:rPr>
        <w:t>）</w:t>
      </w:r>
      <w:r>
        <w:rPr>
          <w:spacing w:val="3"/>
          <w:sz w:val="24"/>
          <w:szCs w:val="24"/>
        </w:rPr>
        <w:t>；</w:t>
      </w:r>
    </w:p>
    <w:p w14:paraId="55E7ECA0">
      <w:pPr>
        <w:pStyle w:val="4"/>
        <w:spacing w:before="182" w:line="220" w:lineRule="auto"/>
        <w:ind w:left="490"/>
        <w:rPr>
          <w:sz w:val="24"/>
          <w:szCs w:val="24"/>
        </w:rPr>
      </w:pPr>
      <w:r>
        <w:rPr>
          <w:spacing w:val="-2"/>
          <w:sz w:val="24"/>
          <w:szCs w:val="24"/>
        </w:rPr>
        <w:t>1.4.2</w:t>
      </w:r>
      <w:r>
        <w:rPr>
          <w:spacing w:val="-46"/>
          <w:sz w:val="24"/>
          <w:szCs w:val="24"/>
        </w:rPr>
        <w:t xml:space="preserve"> </w:t>
      </w:r>
      <w:r>
        <w:rPr>
          <w:spacing w:val="-2"/>
          <w:sz w:val="24"/>
          <w:szCs w:val="24"/>
        </w:rPr>
        <w:t>发票开具方式：</w:t>
      </w:r>
      <w:r>
        <w:rPr>
          <w:spacing w:val="-2"/>
          <w:sz w:val="24"/>
          <w:szCs w:val="24"/>
          <w:u w:val="single" w:color="auto"/>
        </w:rPr>
        <w:t>甲乙双方自行商定</w:t>
      </w:r>
      <w:r>
        <w:rPr>
          <w:spacing w:val="-2"/>
          <w:sz w:val="24"/>
          <w:szCs w:val="24"/>
        </w:rPr>
        <w:t>。</w:t>
      </w:r>
    </w:p>
    <w:p w14:paraId="7497A737">
      <w:pPr>
        <w:pStyle w:val="4"/>
        <w:spacing w:before="182" w:line="220" w:lineRule="auto"/>
        <w:ind w:left="492"/>
        <w:outlineLvl w:val="2"/>
        <w:rPr>
          <w:sz w:val="24"/>
          <w:szCs w:val="24"/>
        </w:rPr>
      </w:pPr>
      <w:r>
        <w:rPr>
          <w:b/>
          <w:bCs/>
          <w:spacing w:val="-4"/>
          <w:sz w:val="24"/>
          <w:szCs w:val="24"/>
        </w:rPr>
        <w:t>1.5</w:t>
      </w:r>
      <w:r>
        <w:rPr>
          <w:spacing w:val="-4"/>
          <w:sz w:val="24"/>
          <w:szCs w:val="24"/>
        </w:rPr>
        <w:t xml:space="preserve"> </w:t>
      </w:r>
      <w:r>
        <w:rPr>
          <w:b/>
          <w:bCs/>
          <w:spacing w:val="-4"/>
          <w:sz w:val="24"/>
          <w:szCs w:val="24"/>
        </w:rPr>
        <w:t>服务期限、地点和方式</w:t>
      </w:r>
    </w:p>
    <w:p w14:paraId="58073E5A">
      <w:pPr>
        <w:pStyle w:val="4"/>
        <w:spacing w:before="183" w:line="313" w:lineRule="auto"/>
        <w:ind w:left="38" w:right="223" w:firstLine="452"/>
        <w:rPr>
          <w:sz w:val="24"/>
          <w:szCs w:val="24"/>
        </w:rPr>
      </w:pPr>
      <w:r>
        <w:rPr>
          <w:spacing w:val="-3"/>
          <w:sz w:val="24"/>
          <w:szCs w:val="24"/>
        </w:rPr>
        <w:t>1.5.1</w:t>
      </w:r>
      <w:r>
        <w:rPr>
          <w:spacing w:val="-51"/>
          <w:sz w:val="24"/>
          <w:szCs w:val="24"/>
        </w:rPr>
        <w:t xml:space="preserve"> </w:t>
      </w:r>
      <w:r>
        <w:rPr>
          <w:spacing w:val="-3"/>
          <w:sz w:val="24"/>
          <w:szCs w:val="24"/>
        </w:rPr>
        <w:t>服务期限：</w:t>
      </w:r>
      <w:r>
        <w:rPr>
          <w:spacing w:val="-3"/>
          <w:sz w:val="24"/>
          <w:szCs w:val="24"/>
          <w:u w:val="single" w:color="auto"/>
        </w:rPr>
        <w:t xml:space="preserve"> 1</w:t>
      </w:r>
      <w:r>
        <w:rPr>
          <w:spacing w:val="-50"/>
          <w:sz w:val="24"/>
          <w:szCs w:val="24"/>
          <w:u w:val="single" w:color="auto"/>
        </w:rPr>
        <w:t xml:space="preserve"> </w:t>
      </w:r>
      <w:r>
        <w:rPr>
          <w:spacing w:val="-3"/>
          <w:sz w:val="24"/>
          <w:szCs w:val="24"/>
          <w:u w:val="single" w:color="auto"/>
        </w:rPr>
        <w:t>年，服务期采用</w:t>
      </w:r>
      <w:r>
        <w:rPr>
          <w:spacing w:val="-32"/>
          <w:sz w:val="24"/>
          <w:szCs w:val="24"/>
          <w:u w:val="single" w:color="auto"/>
        </w:rPr>
        <w:t xml:space="preserve"> </w:t>
      </w:r>
      <w:r>
        <w:rPr>
          <w:spacing w:val="-3"/>
          <w:sz w:val="24"/>
          <w:szCs w:val="24"/>
          <w:u w:val="single" w:color="auto"/>
        </w:rPr>
        <w:t>1+</w:t>
      </w:r>
      <w:r>
        <w:rPr>
          <w:spacing w:val="-4"/>
          <w:sz w:val="24"/>
          <w:szCs w:val="24"/>
          <w:u w:val="single" w:color="auto"/>
        </w:rPr>
        <w:t>1+1</w:t>
      </w:r>
      <w:r>
        <w:rPr>
          <w:spacing w:val="-52"/>
          <w:sz w:val="24"/>
          <w:szCs w:val="24"/>
          <w:u w:val="single" w:color="auto"/>
        </w:rPr>
        <w:t xml:space="preserve"> </w:t>
      </w:r>
      <w:r>
        <w:rPr>
          <w:spacing w:val="-4"/>
          <w:sz w:val="24"/>
          <w:szCs w:val="24"/>
          <w:u w:val="single" w:color="auto"/>
        </w:rPr>
        <w:t>模式，即合同一年一签，一年服</w:t>
      </w:r>
      <w:r>
        <w:rPr>
          <w:sz w:val="24"/>
          <w:szCs w:val="24"/>
        </w:rPr>
        <w:t xml:space="preserve"> </w:t>
      </w:r>
      <w:r>
        <w:rPr>
          <w:spacing w:val="-3"/>
          <w:sz w:val="24"/>
          <w:szCs w:val="24"/>
          <w:u w:val="single" w:color="auto"/>
        </w:rPr>
        <w:t>务期满，经考核合格，双方同意续签的前提下，可续签下一年合同，累计不</w:t>
      </w:r>
      <w:r>
        <w:rPr>
          <w:spacing w:val="-4"/>
          <w:sz w:val="24"/>
          <w:szCs w:val="24"/>
          <w:u w:val="single" w:color="auto"/>
        </w:rPr>
        <w:t>超过</w:t>
      </w:r>
      <w:r>
        <w:rPr>
          <w:sz w:val="24"/>
          <w:szCs w:val="24"/>
        </w:rPr>
        <w:t xml:space="preserve"> </w:t>
      </w:r>
      <w:r>
        <w:rPr>
          <w:spacing w:val="-4"/>
          <w:sz w:val="24"/>
          <w:szCs w:val="24"/>
        </w:rPr>
        <w:t>三年；</w:t>
      </w:r>
    </w:p>
    <w:p w14:paraId="08D01F18">
      <w:pPr>
        <w:pStyle w:val="4"/>
        <w:spacing w:before="182" w:line="219" w:lineRule="auto"/>
        <w:ind w:left="490"/>
        <w:rPr>
          <w:sz w:val="24"/>
          <w:szCs w:val="24"/>
        </w:rPr>
      </w:pPr>
      <w:r>
        <w:rPr>
          <w:spacing w:val="-2"/>
          <w:sz w:val="24"/>
          <w:szCs w:val="24"/>
        </w:rPr>
        <w:t>1.5.2</w:t>
      </w:r>
      <w:r>
        <w:rPr>
          <w:spacing w:val="-36"/>
          <w:sz w:val="24"/>
          <w:szCs w:val="24"/>
        </w:rPr>
        <w:t xml:space="preserve"> </w:t>
      </w:r>
      <w:r>
        <w:rPr>
          <w:spacing w:val="-2"/>
          <w:sz w:val="24"/>
          <w:szCs w:val="24"/>
        </w:rPr>
        <w:t>服务地点：</w:t>
      </w:r>
      <w:r>
        <w:rPr>
          <w:spacing w:val="-2"/>
          <w:sz w:val="24"/>
          <w:szCs w:val="24"/>
          <w:u w:val="single" w:color="auto"/>
        </w:rPr>
        <w:t xml:space="preserve"> 蚌埠市固镇县</w:t>
      </w:r>
      <w:r>
        <w:rPr>
          <w:rFonts w:hint="eastAsia"/>
          <w:spacing w:val="-2"/>
          <w:sz w:val="24"/>
          <w:szCs w:val="24"/>
          <w:u w:val="single" w:color="auto"/>
          <w:lang w:val="en-US" w:eastAsia="zh-CN"/>
        </w:rPr>
        <w:t>宋店幼儿园</w:t>
      </w:r>
      <w:r>
        <w:rPr>
          <w:spacing w:val="-2"/>
          <w:sz w:val="24"/>
          <w:szCs w:val="24"/>
          <w:u w:val="single" w:color="auto"/>
        </w:rPr>
        <w:t xml:space="preserve">，甲方指定地点 </w:t>
      </w:r>
      <w:r>
        <w:rPr>
          <w:spacing w:val="-2"/>
          <w:sz w:val="24"/>
          <w:szCs w:val="24"/>
        </w:rPr>
        <w:t>；</w:t>
      </w:r>
    </w:p>
    <w:p w14:paraId="5696953C">
      <w:pPr>
        <w:pStyle w:val="4"/>
        <w:spacing w:before="183" w:line="219" w:lineRule="auto"/>
        <w:ind w:left="490"/>
        <w:rPr>
          <w:sz w:val="24"/>
          <w:szCs w:val="24"/>
        </w:rPr>
      </w:pPr>
      <w:r>
        <w:rPr>
          <w:spacing w:val="-2"/>
          <w:sz w:val="24"/>
          <w:szCs w:val="24"/>
        </w:rPr>
        <w:t>1.5.3</w:t>
      </w:r>
      <w:r>
        <w:rPr>
          <w:spacing w:val="-40"/>
          <w:sz w:val="24"/>
          <w:szCs w:val="24"/>
        </w:rPr>
        <w:t xml:space="preserve"> </w:t>
      </w:r>
      <w:r>
        <w:rPr>
          <w:spacing w:val="-2"/>
          <w:sz w:val="24"/>
          <w:szCs w:val="24"/>
        </w:rPr>
        <w:t>服务方式：</w:t>
      </w:r>
      <w:r>
        <w:rPr>
          <w:spacing w:val="-2"/>
          <w:sz w:val="24"/>
          <w:szCs w:val="24"/>
          <w:u w:val="single" w:color="auto"/>
        </w:rPr>
        <w:t xml:space="preserve"> 满足采购文件及甲方要求 </w:t>
      </w:r>
      <w:r>
        <w:rPr>
          <w:spacing w:val="-2"/>
          <w:sz w:val="24"/>
          <w:szCs w:val="24"/>
        </w:rPr>
        <w:t>。</w:t>
      </w:r>
    </w:p>
    <w:p w14:paraId="6E4259BF">
      <w:pPr>
        <w:pStyle w:val="4"/>
        <w:spacing w:before="183" w:line="220" w:lineRule="auto"/>
        <w:ind w:left="492"/>
        <w:outlineLvl w:val="2"/>
        <w:rPr>
          <w:sz w:val="24"/>
          <w:szCs w:val="24"/>
        </w:rPr>
      </w:pPr>
      <w:r>
        <w:rPr>
          <w:b/>
          <w:bCs/>
          <w:spacing w:val="-8"/>
          <w:sz w:val="24"/>
          <w:szCs w:val="24"/>
        </w:rPr>
        <w:t>1.6</w:t>
      </w:r>
      <w:r>
        <w:rPr>
          <w:spacing w:val="17"/>
          <w:sz w:val="24"/>
          <w:szCs w:val="24"/>
        </w:rPr>
        <w:t xml:space="preserve"> </w:t>
      </w:r>
      <w:r>
        <w:rPr>
          <w:b/>
          <w:bCs/>
          <w:spacing w:val="-8"/>
          <w:sz w:val="24"/>
          <w:szCs w:val="24"/>
        </w:rPr>
        <w:t>违约责任</w:t>
      </w:r>
    </w:p>
    <w:p w14:paraId="11236AC7">
      <w:pPr>
        <w:pStyle w:val="4"/>
        <w:spacing w:before="181" w:line="332" w:lineRule="auto"/>
        <w:ind w:left="38" w:right="222" w:firstLine="452"/>
        <w:rPr>
          <w:sz w:val="24"/>
          <w:szCs w:val="24"/>
        </w:rPr>
      </w:pPr>
      <w:r>
        <w:rPr>
          <w:spacing w:val="-1"/>
          <w:sz w:val="24"/>
          <w:szCs w:val="24"/>
        </w:rPr>
        <w:t>1.6.1</w:t>
      </w:r>
      <w:r>
        <w:rPr>
          <w:spacing w:val="-24"/>
          <w:sz w:val="24"/>
          <w:szCs w:val="24"/>
        </w:rPr>
        <w:t xml:space="preserve"> </w:t>
      </w:r>
      <w:r>
        <w:rPr>
          <w:spacing w:val="-1"/>
          <w:sz w:val="24"/>
          <w:szCs w:val="24"/>
        </w:rPr>
        <w:t>除不可抗力外，如果乙方没有按</w:t>
      </w:r>
      <w:r>
        <w:rPr>
          <w:spacing w:val="-2"/>
          <w:sz w:val="24"/>
          <w:szCs w:val="24"/>
        </w:rPr>
        <w:t>照本合同约定的期限、地点和方式履</w:t>
      </w:r>
      <w:r>
        <w:rPr>
          <w:sz w:val="24"/>
          <w:szCs w:val="24"/>
        </w:rPr>
        <w:t xml:space="preserve"> </w:t>
      </w:r>
      <w:r>
        <w:rPr>
          <w:spacing w:val="-3"/>
          <w:sz w:val="24"/>
          <w:szCs w:val="24"/>
        </w:rPr>
        <w:t>行，那么甲方可要求乙方支付违约金，违约金按每迟履行一日的应提供而未提供</w:t>
      </w:r>
      <w:r>
        <w:rPr>
          <w:sz w:val="24"/>
          <w:szCs w:val="24"/>
        </w:rPr>
        <w:t xml:space="preserve"> 服务价格的</w:t>
      </w:r>
      <w:r>
        <w:rPr>
          <w:sz w:val="24"/>
          <w:szCs w:val="24"/>
          <w:u w:val="single" w:color="auto"/>
        </w:rPr>
        <w:t xml:space="preserve"> 0.1</w:t>
      </w:r>
      <w:r>
        <w:rPr>
          <w:spacing w:val="-45"/>
          <w:sz w:val="24"/>
          <w:szCs w:val="24"/>
          <w:u w:val="single" w:color="auto"/>
        </w:rPr>
        <w:t xml:space="preserve"> </w:t>
      </w:r>
      <w:r>
        <w:rPr>
          <w:sz w:val="24"/>
          <w:szCs w:val="24"/>
        </w:rPr>
        <w:t>%计算，最高限额为本合同总</w:t>
      </w:r>
      <w:r>
        <w:rPr>
          <w:spacing w:val="-1"/>
          <w:sz w:val="24"/>
          <w:szCs w:val="24"/>
        </w:rPr>
        <w:t>价的</w:t>
      </w:r>
      <w:r>
        <w:rPr>
          <w:spacing w:val="-1"/>
          <w:sz w:val="24"/>
          <w:szCs w:val="24"/>
          <w:u w:val="single" w:color="auto"/>
        </w:rPr>
        <w:t xml:space="preserve"> 1</w:t>
      </w:r>
      <w:r>
        <w:rPr>
          <w:spacing w:val="-45"/>
          <w:sz w:val="24"/>
          <w:szCs w:val="24"/>
          <w:u w:val="single" w:color="auto"/>
        </w:rPr>
        <w:t xml:space="preserve"> </w:t>
      </w:r>
      <w:r>
        <w:rPr>
          <w:spacing w:val="-1"/>
          <w:sz w:val="24"/>
          <w:szCs w:val="24"/>
        </w:rPr>
        <w:t>%；迟延履行的违约金计算</w:t>
      </w:r>
      <w:r>
        <w:rPr>
          <w:sz w:val="24"/>
          <w:szCs w:val="24"/>
        </w:rPr>
        <w:t xml:space="preserve"> </w:t>
      </w:r>
      <w:r>
        <w:rPr>
          <w:spacing w:val="-3"/>
          <w:sz w:val="24"/>
          <w:szCs w:val="24"/>
        </w:rPr>
        <w:t>数额达到前述最高限额之日起，甲方有权在要求乙方支付违约金的同时，书面通</w:t>
      </w:r>
      <w:r>
        <w:rPr>
          <w:sz w:val="24"/>
          <w:szCs w:val="24"/>
        </w:rPr>
        <w:t xml:space="preserve"> </w:t>
      </w:r>
      <w:r>
        <w:rPr>
          <w:spacing w:val="-2"/>
          <w:sz w:val="24"/>
          <w:szCs w:val="24"/>
        </w:rPr>
        <w:t>知乙方解除本合同；</w:t>
      </w:r>
    </w:p>
    <w:p w14:paraId="636220A5">
      <w:pPr>
        <w:pStyle w:val="4"/>
        <w:spacing w:before="183" w:line="325" w:lineRule="auto"/>
        <w:ind w:left="38" w:right="161" w:firstLine="452"/>
        <w:rPr>
          <w:sz w:val="24"/>
          <w:szCs w:val="24"/>
        </w:rPr>
      </w:pPr>
      <w:r>
        <w:rPr>
          <w:spacing w:val="-2"/>
          <w:sz w:val="24"/>
          <w:szCs w:val="24"/>
        </w:rPr>
        <w:t>1.6.2</w:t>
      </w:r>
      <w:r>
        <w:rPr>
          <w:spacing w:val="-7"/>
          <w:sz w:val="24"/>
          <w:szCs w:val="24"/>
        </w:rPr>
        <w:t xml:space="preserve"> </w:t>
      </w:r>
      <w:r>
        <w:rPr>
          <w:spacing w:val="-2"/>
          <w:sz w:val="24"/>
          <w:szCs w:val="24"/>
        </w:rPr>
        <w:t>除不可抗力外，如果甲方没有按照本合同约定的付款方式付款，那么</w:t>
      </w:r>
      <w:r>
        <w:rPr>
          <w:sz w:val="24"/>
          <w:szCs w:val="24"/>
        </w:rPr>
        <w:t xml:space="preserve"> </w:t>
      </w:r>
      <w:r>
        <w:rPr>
          <w:spacing w:val="-1"/>
          <w:sz w:val="24"/>
          <w:szCs w:val="24"/>
        </w:rPr>
        <w:t>乙方可要求甲方支付违约金，违约金按每迟延付款一日的应付而</w:t>
      </w:r>
      <w:r>
        <w:rPr>
          <w:spacing w:val="-2"/>
          <w:sz w:val="24"/>
          <w:szCs w:val="24"/>
        </w:rPr>
        <w:t>未付款的</w:t>
      </w:r>
      <w:r>
        <w:rPr>
          <w:spacing w:val="-2"/>
          <w:sz w:val="24"/>
          <w:szCs w:val="24"/>
          <w:u w:val="single" w:color="auto"/>
        </w:rPr>
        <w:t xml:space="preserve"> 0.1</w:t>
      </w:r>
      <w:r>
        <w:rPr>
          <w:spacing w:val="-57"/>
          <w:sz w:val="24"/>
          <w:szCs w:val="24"/>
          <w:u w:val="single" w:color="auto"/>
        </w:rPr>
        <w:t xml:space="preserve"> </w:t>
      </w:r>
      <w:r>
        <w:rPr>
          <w:spacing w:val="-2"/>
          <w:sz w:val="24"/>
          <w:szCs w:val="24"/>
        </w:rPr>
        <w:t>%</w:t>
      </w:r>
      <w:r>
        <w:rPr>
          <w:sz w:val="24"/>
          <w:szCs w:val="24"/>
        </w:rPr>
        <w:t xml:space="preserve"> </w:t>
      </w:r>
      <w:r>
        <w:rPr>
          <w:spacing w:val="-1"/>
          <w:sz w:val="24"/>
          <w:szCs w:val="24"/>
        </w:rPr>
        <w:t>计算，最高限额为本合同总价的</w:t>
      </w:r>
      <w:r>
        <w:rPr>
          <w:spacing w:val="-1"/>
          <w:sz w:val="24"/>
          <w:szCs w:val="24"/>
          <w:u w:val="single" w:color="auto"/>
        </w:rPr>
        <w:t xml:space="preserve"> 1</w:t>
      </w:r>
      <w:r>
        <w:rPr>
          <w:spacing w:val="-58"/>
          <w:sz w:val="24"/>
          <w:szCs w:val="24"/>
          <w:u w:val="single" w:color="auto"/>
        </w:rPr>
        <w:t xml:space="preserve"> </w:t>
      </w:r>
      <w:r>
        <w:rPr>
          <w:spacing w:val="-1"/>
          <w:sz w:val="24"/>
          <w:szCs w:val="24"/>
        </w:rPr>
        <w:t>%；迟延付款的违约金</w:t>
      </w:r>
      <w:r>
        <w:rPr>
          <w:spacing w:val="-2"/>
          <w:sz w:val="24"/>
          <w:szCs w:val="24"/>
        </w:rPr>
        <w:t>计算数额达到前述最高</w:t>
      </w:r>
      <w:r>
        <w:rPr>
          <w:sz w:val="24"/>
          <w:szCs w:val="24"/>
        </w:rPr>
        <w:t xml:space="preserve"> </w:t>
      </w:r>
      <w:r>
        <w:rPr>
          <w:spacing w:val="-8"/>
          <w:sz w:val="24"/>
          <w:szCs w:val="24"/>
        </w:rPr>
        <w:t>限额之日起，乙方有权在要求甲方支付违约金的同时，书面通知甲方解除本合同；</w:t>
      </w:r>
    </w:p>
    <w:p w14:paraId="5C304EF7">
      <w:pPr>
        <w:pStyle w:val="4"/>
        <w:spacing w:before="187" w:line="336" w:lineRule="auto"/>
        <w:ind w:left="38" w:firstLine="452"/>
        <w:rPr>
          <w:sz w:val="24"/>
          <w:szCs w:val="24"/>
        </w:rPr>
      </w:pPr>
      <w:r>
        <w:rPr>
          <w:spacing w:val="-2"/>
          <w:sz w:val="24"/>
          <w:szCs w:val="24"/>
        </w:rPr>
        <w:t>1.6.3</w:t>
      </w:r>
      <w:r>
        <w:rPr>
          <w:spacing w:val="-7"/>
          <w:sz w:val="24"/>
          <w:szCs w:val="24"/>
        </w:rPr>
        <w:t xml:space="preserve"> </w:t>
      </w:r>
      <w:r>
        <w:rPr>
          <w:spacing w:val="-2"/>
          <w:sz w:val="24"/>
          <w:szCs w:val="24"/>
        </w:rPr>
        <w:t>除不可抗力外，任何一方未能履行本合同约定的其他主要义务，经催</w:t>
      </w:r>
      <w:r>
        <w:rPr>
          <w:sz w:val="24"/>
          <w:szCs w:val="24"/>
        </w:rPr>
        <w:t xml:space="preserve">   </w:t>
      </w:r>
      <w:r>
        <w:rPr>
          <w:spacing w:val="-3"/>
          <w:sz w:val="24"/>
          <w:szCs w:val="24"/>
        </w:rPr>
        <w:t>告后在合理期限内仍未履行的，或者任何一方有其他违约行为致使不能实现合同</w:t>
      </w:r>
      <w:r>
        <w:rPr>
          <w:sz w:val="24"/>
          <w:szCs w:val="24"/>
        </w:rPr>
        <w:t xml:space="preserve">   </w:t>
      </w:r>
      <w:r>
        <w:rPr>
          <w:spacing w:val="-3"/>
          <w:sz w:val="24"/>
          <w:szCs w:val="24"/>
        </w:rPr>
        <w:t>目的的，或者任何一方有腐败行为（即：提供或给予或接受或索取任何财物或其</w:t>
      </w:r>
      <w:r>
        <w:rPr>
          <w:sz w:val="24"/>
          <w:szCs w:val="24"/>
        </w:rPr>
        <w:t xml:space="preserve">   </w:t>
      </w:r>
      <w:r>
        <w:rPr>
          <w:spacing w:val="-3"/>
          <w:sz w:val="24"/>
          <w:szCs w:val="24"/>
        </w:rPr>
        <w:t>他好处或者采取其他不正当手段影响对方当事人在合同</w:t>
      </w:r>
      <w:r>
        <w:rPr>
          <w:spacing w:val="-4"/>
          <w:sz w:val="24"/>
          <w:szCs w:val="24"/>
        </w:rPr>
        <w:t>签订、履行过程中的行为）</w:t>
      </w:r>
      <w:r>
        <w:rPr>
          <w:sz w:val="24"/>
          <w:szCs w:val="24"/>
        </w:rPr>
        <w:t xml:space="preserve"> </w:t>
      </w:r>
      <w:r>
        <w:rPr>
          <w:spacing w:val="-3"/>
          <w:sz w:val="24"/>
          <w:szCs w:val="24"/>
        </w:rPr>
        <w:t>或者欺诈行为（即：以谎报事实或者隐瞒真相的方法来影响对方当事人在合同签</w:t>
      </w:r>
      <w:r>
        <w:rPr>
          <w:sz w:val="24"/>
          <w:szCs w:val="24"/>
        </w:rPr>
        <w:t xml:space="preserve">   </w:t>
      </w:r>
      <w:r>
        <w:rPr>
          <w:spacing w:val="-2"/>
          <w:sz w:val="24"/>
          <w:szCs w:val="24"/>
        </w:rPr>
        <w:t>订、履行过程中的行为）的，对方当事人可以书面通知违约方解除本合同；</w:t>
      </w:r>
    </w:p>
    <w:p w14:paraId="3607F148">
      <w:pPr>
        <w:pStyle w:val="4"/>
        <w:spacing w:before="183" w:line="332" w:lineRule="auto"/>
        <w:ind w:left="37" w:right="223" w:firstLine="453"/>
        <w:rPr>
          <w:sz w:val="24"/>
          <w:szCs w:val="24"/>
        </w:rPr>
      </w:pPr>
      <w:r>
        <w:rPr>
          <w:spacing w:val="-1"/>
          <w:sz w:val="24"/>
          <w:szCs w:val="24"/>
        </w:rPr>
        <w:t>1.6.4</w:t>
      </w:r>
      <w:r>
        <w:rPr>
          <w:spacing w:val="-40"/>
          <w:sz w:val="24"/>
          <w:szCs w:val="24"/>
        </w:rPr>
        <w:t xml:space="preserve"> </w:t>
      </w:r>
      <w:r>
        <w:rPr>
          <w:spacing w:val="-1"/>
          <w:sz w:val="24"/>
          <w:szCs w:val="24"/>
        </w:rPr>
        <w:t>任何一方按照前述约定要求违约方支付违约金的同时，仍有权要</w:t>
      </w:r>
      <w:r>
        <w:rPr>
          <w:spacing w:val="-2"/>
          <w:sz w:val="24"/>
          <w:szCs w:val="24"/>
        </w:rPr>
        <w:t>求违</w:t>
      </w:r>
      <w:r>
        <w:rPr>
          <w:sz w:val="24"/>
          <w:szCs w:val="24"/>
        </w:rPr>
        <w:t xml:space="preserve"> </w:t>
      </w:r>
      <w:r>
        <w:rPr>
          <w:spacing w:val="-5"/>
          <w:sz w:val="24"/>
          <w:szCs w:val="24"/>
        </w:rPr>
        <w:t>约方继续履行合同、采取补救措施，</w:t>
      </w:r>
      <w:r>
        <w:rPr>
          <w:spacing w:val="-46"/>
          <w:sz w:val="24"/>
          <w:szCs w:val="24"/>
        </w:rPr>
        <w:t xml:space="preserve"> </w:t>
      </w:r>
      <w:r>
        <w:rPr>
          <w:spacing w:val="-5"/>
          <w:sz w:val="24"/>
          <w:szCs w:val="24"/>
        </w:rPr>
        <w:t>并有权按照己方实际损失情况要</w:t>
      </w:r>
      <w:r>
        <w:rPr>
          <w:spacing w:val="-6"/>
          <w:sz w:val="24"/>
          <w:szCs w:val="24"/>
        </w:rPr>
        <w:t>求违约方赔</w:t>
      </w:r>
      <w:r>
        <w:rPr>
          <w:sz w:val="24"/>
          <w:szCs w:val="24"/>
        </w:rPr>
        <w:t xml:space="preserve"> </w:t>
      </w:r>
      <w:r>
        <w:rPr>
          <w:spacing w:val="-3"/>
          <w:sz w:val="24"/>
          <w:szCs w:val="24"/>
        </w:rPr>
        <w:t>偿损失；任何一方按照前述约定要求解除本合同的同时，仍有权要求违约方支付</w:t>
      </w:r>
      <w:r>
        <w:rPr>
          <w:sz w:val="24"/>
          <w:szCs w:val="24"/>
        </w:rPr>
        <w:t xml:space="preserve"> </w:t>
      </w:r>
      <w:r>
        <w:rPr>
          <w:spacing w:val="-3"/>
          <w:sz w:val="24"/>
          <w:szCs w:val="24"/>
        </w:rPr>
        <w:t>违约金和按照己方实际损失情况要求违约方赔偿损失；且守约方行使的任何权利</w:t>
      </w:r>
      <w:r>
        <w:rPr>
          <w:spacing w:val="2"/>
          <w:sz w:val="24"/>
          <w:szCs w:val="24"/>
        </w:rPr>
        <w:t xml:space="preserve"> </w:t>
      </w:r>
      <w:r>
        <w:rPr>
          <w:spacing w:val="-2"/>
          <w:sz w:val="24"/>
          <w:szCs w:val="24"/>
        </w:rPr>
        <w:t>救济方式均不视为其放弃了其他法定或者约定</w:t>
      </w:r>
      <w:r>
        <w:rPr>
          <w:spacing w:val="-3"/>
          <w:sz w:val="24"/>
          <w:szCs w:val="24"/>
        </w:rPr>
        <w:t>的权利救济方式；</w:t>
      </w:r>
    </w:p>
    <w:p w14:paraId="5C84F6C9">
      <w:pPr>
        <w:spacing w:line="332" w:lineRule="auto"/>
        <w:rPr>
          <w:sz w:val="24"/>
          <w:szCs w:val="24"/>
        </w:rPr>
        <w:sectPr>
          <w:headerReference r:id="rId16" w:type="default"/>
          <w:footerReference r:id="rId17" w:type="default"/>
          <w:pgSz w:w="11907" w:h="16839"/>
          <w:pgMar w:top="1134" w:right="1575" w:bottom="1204" w:left="1771" w:header="861" w:footer="990" w:gutter="0"/>
          <w:cols w:space="720" w:num="1"/>
        </w:sectPr>
      </w:pPr>
    </w:p>
    <w:p w14:paraId="5CC114C6">
      <w:pPr>
        <w:spacing w:line="339" w:lineRule="auto"/>
        <w:rPr>
          <w:rFonts w:ascii="Arial"/>
          <w:sz w:val="21"/>
        </w:rPr>
      </w:pPr>
    </w:p>
    <w:p w14:paraId="557FAE22">
      <w:pPr>
        <w:pStyle w:val="4"/>
        <w:spacing w:before="78" w:line="313" w:lineRule="auto"/>
        <w:ind w:left="37" w:right="125" w:firstLine="453"/>
        <w:rPr>
          <w:sz w:val="24"/>
          <w:szCs w:val="24"/>
        </w:rPr>
      </w:pPr>
      <w:r>
        <w:rPr>
          <w:spacing w:val="-8"/>
          <w:sz w:val="24"/>
          <w:szCs w:val="24"/>
        </w:rPr>
        <w:t>1.6.5</w:t>
      </w:r>
      <w:r>
        <w:rPr>
          <w:spacing w:val="-31"/>
          <w:sz w:val="24"/>
          <w:szCs w:val="24"/>
        </w:rPr>
        <w:t xml:space="preserve"> </w:t>
      </w:r>
      <w:r>
        <w:rPr>
          <w:spacing w:val="-8"/>
          <w:sz w:val="24"/>
          <w:szCs w:val="24"/>
        </w:rPr>
        <w:t>除前述约定外，除不可抗力外，任何一方未能履行本合同约定的义务，</w:t>
      </w:r>
      <w:r>
        <w:rPr>
          <w:sz w:val="24"/>
          <w:szCs w:val="24"/>
        </w:rPr>
        <w:t xml:space="preserve"> </w:t>
      </w:r>
      <w:r>
        <w:rPr>
          <w:spacing w:val="-5"/>
          <w:sz w:val="24"/>
          <w:szCs w:val="24"/>
        </w:rPr>
        <w:t>对方当事人均有权要求继续履行、采取补救措施或者赔偿损失等，</w:t>
      </w:r>
      <w:r>
        <w:rPr>
          <w:spacing w:val="-51"/>
          <w:sz w:val="24"/>
          <w:szCs w:val="24"/>
        </w:rPr>
        <w:t xml:space="preserve"> </w:t>
      </w:r>
      <w:r>
        <w:rPr>
          <w:spacing w:val="-5"/>
          <w:sz w:val="24"/>
          <w:szCs w:val="24"/>
        </w:rPr>
        <w:t>且对方当事人</w:t>
      </w:r>
      <w:r>
        <w:rPr>
          <w:sz w:val="24"/>
          <w:szCs w:val="24"/>
        </w:rPr>
        <w:t xml:space="preserve"> </w:t>
      </w:r>
      <w:r>
        <w:rPr>
          <w:spacing w:val="-1"/>
          <w:sz w:val="24"/>
          <w:szCs w:val="24"/>
        </w:rPr>
        <w:t>行使的任何权利救济方式均不视为其放弃了其他法定或者约</w:t>
      </w:r>
      <w:r>
        <w:rPr>
          <w:spacing w:val="-2"/>
          <w:sz w:val="24"/>
          <w:szCs w:val="24"/>
        </w:rPr>
        <w:t>定的权利救济方式；</w:t>
      </w:r>
    </w:p>
    <w:p w14:paraId="68265594">
      <w:pPr>
        <w:pStyle w:val="4"/>
        <w:spacing w:before="184" w:line="313" w:lineRule="auto"/>
        <w:ind w:left="41" w:right="184" w:firstLine="448"/>
        <w:rPr>
          <w:sz w:val="24"/>
          <w:szCs w:val="24"/>
        </w:rPr>
      </w:pPr>
      <w:r>
        <w:rPr>
          <w:spacing w:val="-1"/>
          <w:sz w:val="24"/>
          <w:szCs w:val="24"/>
        </w:rPr>
        <w:t>1.6.6</w:t>
      </w:r>
      <w:r>
        <w:rPr>
          <w:spacing w:val="-35"/>
          <w:sz w:val="24"/>
          <w:szCs w:val="24"/>
        </w:rPr>
        <w:t xml:space="preserve"> </w:t>
      </w:r>
      <w:r>
        <w:rPr>
          <w:spacing w:val="-1"/>
          <w:sz w:val="24"/>
          <w:szCs w:val="24"/>
        </w:rPr>
        <w:t>如果出现政府采购监督管理部门在处理投诉事项期间</w:t>
      </w:r>
      <w:r>
        <w:rPr>
          <w:spacing w:val="-2"/>
          <w:sz w:val="24"/>
          <w:szCs w:val="24"/>
        </w:rPr>
        <w:t>，书面通知甲方</w:t>
      </w:r>
      <w:r>
        <w:rPr>
          <w:sz w:val="24"/>
          <w:szCs w:val="24"/>
        </w:rPr>
        <w:t xml:space="preserve"> </w:t>
      </w:r>
      <w:r>
        <w:rPr>
          <w:spacing w:val="-3"/>
          <w:sz w:val="24"/>
          <w:szCs w:val="24"/>
        </w:rPr>
        <w:t>暂停采购活动的情形，或者询问或质疑事项可能影响成交结果的，</w:t>
      </w:r>
      <w:r>
        <w:rPr>
          <w:spacing w:val="-4"/>
          <w:sz w:val="24"/>
          <w:szCs w:val="24"/>
        </w:rPr>
        <w:t>导致甲方中止</w:t>
      </w:r>
      <w:r>
        <w:rPr>
          <w:sz w:val="24"/>
          <w:szCs w:val="24"/>
        </w:rPr>
        <w:t xml:space="preserve"> </w:t>
      </w:r>
      <w:r>
        <w:rPr>
          <w:spacing w:val="-3"/>
          <w:sz w:val="24"/>
          <w:szCs w:val="24"/>
        </w:rPr>
        <w:t>履行合同的情形，均不视为甲方违约。</w:t>
      </w:r>
    </w:p>
    <w:p w14:paraId="2E58F97E">
      <w:pPr>
        <w:pStyle w:val="4"/>
        <w:spacing w:before="183" w:line="332" w:lineRule="auto"/>
        <w:ind w:left="37" w:right="123" w:firstLine="453"/>
        <w:rPr>
          <w:sz w:val="24"/>
          <w:szCs w:val="24"/>
        </w:rPr>
      </w:pPr>
      <w:r>
        <w:rPr>
          <w:spacing w:val="-2"/>
          <w:sz w:val="24"/>
          <w:szCs w:val="24"/>
        </w:rPr>
        <w:t>1.6.7 因甲方未按合同约定支付价款、未按合同约定受领标的物、</w:t>
      </w:r>
      <w:r>
        <w:rPr>
          <w:spacing w:val="-3"/>
          <w:sz w:val="24"/>
          <w:szCs w:val="24"/>
        </w:rPr>
        <w:t>擅自解除</w:t>
      </w:r>
      <w:r>
        <w:rPr>
          <w:sz w:val="24"/>
          <w:szCs w:val="24"/>
        </w:rPr>
        <w:t xml:space="preserve"> </w:t>
      </w:r>
      <w:r>
        <w:rPr>
          <w:spacing w:val="-1"/>
          <w:sz w:val="24"/>
          <w:szCs w:val="24"/>
        </w:rPr>
        <w:t>合同、逾期退还履约保证金导致乙方遭受的直接损失，乙方可</w:t>
      </w:r>
      <w:r>
        <w:rPr>
          <w:spacing w:val="-2"/>
          <w:sz w:val="24"/>
          <w:szCs w:val="24"/>
        </w:rPr>
        <w:t>向甲方申请赔偿，</w:t>
      </w:r>
      <w:r>
        <w:rPr>
          <w:sz w:val="24"/>
          <w:szCs w:val="24"/>
        </w:rPr>
        <w:t xml:space="preserve"> </w:t>
      </w:r>
      <w:r>
        <w:rPr>
          <w:spacing w:val="-1"/>
          <w:sz w:val="24"/>
          <w:szCs w:val="24"/>
        </w:rPr>
        <w:t>赔偿金额由双方协商一致；针对因政策变化等原因不能签订合</w:t>
      </w:r>
      <w:r>
        <w:rPr>
          <w:spacing w:val="-2"/>
          <w:sz w:val="24"/>
          <w:szCs w:val="24"/>
        </w:rPr>
        <w:t>同或解除合同时，</w:t>
      </w:r>
      <w:r>
        <w:rPr>
          <w:sz w:val="24"/>
          <w:szCs w:val="24"/>
        </w:rPr>
        <w:t xml:space="preserve"> </w:t>
      </w:r>
      <w:r>
        <w:rPr>
          <w:spacing w:val="-3"/>
          <w:sz w:val="24"/>
          <w:szCs w:val="24"/>
        </w:rPr>
        <w:t>造成乙方合法利益受损的情形，可以给予乙方合理补偿，补偿金额不得超过乙方</w:t>
      </w:r>
      <w:r>
        <w:rPr>
          <w:sz w:val="24"/>
          <w:szCs w:val="24"/>
        </w:rPr>
        <w:t xml:space="preserve"> </w:t>
      </w:r>
      <w:r>
        <w:rPr>
          <w:spacing w:val="-6"/>
          <w:sz w:val="24"/>
          <w:szCs w:val="24"/>
        </w:rPr>
        <w:t>的直接损失。</w:t>
      </w:r>
    </w:p>
    <w:p w14:paraId="3FCD1F55">
      <w:pPr>
        <w:pStyle w:val="4"/>
        <w:spacing w:before="180" w:line="220" w:lineRule="auto"/>
        <w:ind w:left="492"/>
        <w:outlineLvl w:val="2"/>
        <w:rPr>
          <w:sz w:val="24"/>
          <w:szCs w:val="24"/>
        </w:rPr>
      </w:pPr>
      <w:r>
        <w:rPr>
          <w:b/>
          <w:bCs/>
          <w:spacing w:val="-4"/>
          <w:sz w:val="24"/>
          <w:szCs w:val="24"/>
        </w:rPr>
        <w:t>1.7</w:t>
      </w:r>
      <w:r>
        <w:rPr>
          <w:spacing w:val="-4"/>
          <w:sz w:val="24"/>
          <w:szCs w:val="24"/>
        </w:rPr>
        <w:t xml:space="preserve"> </w:t>
      </w:r>
      <w:r>
        <w:rPr>
          <w:b/>
          <w:bCs/>
          <w:spacing w:val="-4"/>
          <w:sz w:val="24"/>
          <w:szCs w:val="24"/>
        </w:rPr>
        <w:t>合同争议的解决</w:t>
      </w:r>
    </w:p>
    <w:p w14:paraId="1257978C">
      <w:pPr>
        <w:pStyle w:val="4"/>
        <w:spacing w:before="181" w:line="347" w:lineRule="auto"/>
        <w:ind w:left="41" w:firstLine="431"/>
        <w:rPr>
          <w:sz w:val="24"/>
          <w:szCs w:val="24"/>
        </w:rPr>
      </w:pPr>
      <w:r>
        <w:rPr>
          <w:spacing w:val="-3"/>
          <w:sz w:val="24"/>
          <w:szCs w:val="24"/>
        </w:rPr>
        <w:t>本合同履行过程中发生的任何争议，双方当事人</w:t>
      </w:r>
      <w:r>
        <w:rPr>
          <w:spacing w:val="-4"/>
          <w:sz w:val="24"/>
          <w:szCs w:val="24"/>
        </w:rPr>
        <w:t>均可通过和解或者调解解决；</w:t>
      </w:r>
      <w:r>
        <w:rPr>
          <w:sz w:val="24"/>
          <w:szCs w:val="24"/>
        </w:rPr>
        <w:t xml:space="preserve"> </w:t>
      </w:r>
      <w:r>
        <w:rPr>
          <w:spacing w:val="-2"/>
          <w:sz w:val="24"/>
          <w:szCs w:val="24"/>
        </w:rPr>
        <w:t>不愿和解、调解或者和解、调解不成的，可以选择下列第</w:t>
      </w:r>
      <w:r>
        <w:rPr>
          <w:spacing w:val="-2"/>
          <w:sz w:val="24"/>
          <w:szCs w:val="24"/>
          <w:u w:val="single" w:color="auto"/>
        </w:rPr>
        <w:t xml:space="preserve"> 1.7.2 </w:t>
      </w:r>
      <w:r>
        <w:rPr>
          <w:spacing w:val="-2"/>
          <w:sz w:val="24"/>
          <w:szCs w:val="24"/>
        </w:rPr>
        <w:t>种方式解决：</w:t>
      </w:r>
    </w:p>
    <w:p w14:paraId="495C71DC">
      <w:pPr>
        <w:pStyle w:val="4"/>
        <w:spacing w:before="34" w:line="290" w:lineRule="auto"/>
        <w:ind w:left="39" w:right="184" w:firstLine="451"/>
        <w:rPr>
          <w:sz w:val="24"/>
          <w:szCs w:val="24"/>
        </w:rPr>
      </w:pPr>
      <w:r>
        <w:rPr>
          <w:spacing w:val="-2"/>
          <w:sz w:val="24"/>
          <w:szCs w:val="24"/>
        </w:rPr>
        <w:t>1.7.1</w:t>
      </w:r>
      <w:r>
        <w:rPr>
          <w:spacing w:val="-29"/>
          <w:sz w:val="24"/>
          <w:szCs w:val="24"/>
        </w:rPr>
        <w:t xml:space="preserve"> </w:t>
      </w:r>
      <w:r>
        <w:rPr>
          <w:spacing w:val="-2"/>
          <w:sz w:val="24"/>
          <w:szCs w:val="24"/>
        </w:rPr>
        <w:t>将争议提交</w:t>
      </w:r>
      <w:r>
        <w:rPr>
          <w:spacing w:val="-119"/>
          <w:sz w:val="24"/>
          <w:szCs w:val="24"/>
        </w:rPr>
        <w:t xml:space="preserve"> </w:t>
      </w:r>
      <w:r>
        <w:rPr>
          <w:spacing w:val="9"/>
          <w:sz w:val="24"/>
          <w:szCs w:val="24"/>
          <w:u w:val="single" w:color="auto"/>
        </w:rPr>
        <w:t xml:space="preserve">             </w:t>
      </w:r>
      <w:r>
        <w:rPr>
          <w:spacing w:val="-109"/>
          <w:sz w:val="24"/>
          <w:szCs w:val="24"/>
        </w:rPr>
        <w:t xml:space="preserve"> </w:t>
      </w:r>
      <w:r>
        <w:rPr>
          <w:spacing w:val="-2"/>
          <w:sz w:val="24"/>
          <w:szCs w:val="24"/>
        </w:rPr>
        <w:t>仲裁委员会依申请仲裁时其现行有效的仲</w:t>
      </w:r>
      <w:r>
        <w:rPr>
          <w:sz w:val="24"/>
          <w:szCs w:val="24"/>
        </w:rPr>
        <w:t xml:space="preserve"> </w:t>
      </w:r>
      <w:r>
        <w:rPr>
          <w:spacing w:val="-10"/>
          <w:sz w:val="24"/>
          <w:szCs w:val="24"/>
        </w:rPr>
        <w:t>裁规则裁决；</w:t>
      </w:r>
    </w:p>
    <w:p w14:paraId="54E3FB0F">
      <w:pPr>
        <w:pStyle w:val="4"/>
        <w:spacing w:before="182" w:line="219" w:lineRule="auto"/>
        <w:ind w:left="490"/>
        <w:rPr>
          <w:sz w:val="24"/>
          <w:szCs w:val="24"/>
        </w:rPr>
      </w:pPr>
      <w:r>
        <w:rPr>
          <w:spacing w:val="-6"/>
          <w:sz w:val="24"/>
          <w:szCs w:val="24"/>
        </w:rPr>
        <w:t>1.7.2</w:t>
      </w:r>
      <w:r>
        <w:rPr>
          <w:spacing w:val="-19"/>
          <w:sz w:val="24"/>
          <w:szCs w:val="24"/>
        </w:rPr>
        <w:t xml:space="preserve"> </w:t>
      </w:r>
      <w:r>
        <w:rPr>
          <w:spacing w:val="-6"/>
          <w:sz w:val="24"/>
          <w:szCs w:val="24"/>
        </w:rPr>
        <w:t>向</w:t>
      </w:r>
      <w:r>
        <w:rPr>
          <w:spacing w:val="41"/>
          <w:sz w:val="24"/>
          <w:szCs w:val="24"/>
          <w:u w:val="single" w:color="auto"/>
        </w:rPr>
        <w:t xml:space="preserve"> </w:t>
      </w:r>
      <w:r>
        <w:rPr>
          <w:spacing w:val="-6"/>
          <w:sz w:val="24"/>
          <w:szCs w:val="24"/>
          <w:u w:val="single" w:color="auto"/>
        </w:rPr>
        <w:t xml:space="preserve">甲方所在地有管辖权 </w:t>
      </w:r>
      <w:r>
        <w:rPr>
          <w:spacing w:val="-6"/>
          <w:sz w:val="24"/>
          <w:szCs w:val="24"/>
        </w:rPr>
        <w:t>人民法院起诉。</w:t>
      </w:r>
    </w:p>
    <w:p w14:paraId="062155BA">
      <w:pPr>
        <w:pStyle w:val="4"/>
        <w:spacing w:before="184" w:line="220" w:lineRule="auto"/>
        <w:ind w:left="492"/>
        <w:outlineLvl w:val="2"/>
        <w:rPr>
          <w:sz w:val="24"/>
          <w:szCs w:val="24"/>
        </w:rPr>
      </w:pPr>
      <w:r>
        <w:rPr>
          <w:b/>
          <w:bCs/>
          <w:spacing w:val="-8"/>
          <w:sz w:val="24"/>
          <w:szCs w:val="24"/>
        </w:rPr>
        <w:t>1.8</w:t>
      </w:r>
      <w:r>
        <w:rPr>
          <w:spacing w:val="17"/>
          <w:sz w:val="24"/>
          <w:szCs w:val="24"/>
        </w:rPr>
        <w:t xml:space="preserve"> </w:t>
      </w:r>
      <w:r>
        <w:rPr>
          <w:b/>
          <w:bCs/>
          <w:spacing w:val="-8"/>
          <w:sz w:val="24"/>
          <w:szCs w:val="24"/>
        </w:rPr>
        <w:t>合同生效</w:t>
      </w:r>
    </w:p>
    <w:p w14:paraId="6FEFA23E">
      <w:pPr>
        <w:pStyle w:val="4"/>
        <w:spacing w:before="182" w:line="219" w:lineRule="auto"/>
        <w:ind w:left="473"/>
        <w:rPr>
          <w:sz w:val="24"/>
          <w:szCs w:val="24"/>
        </w:rPr>
      </w:pPr>
      <w:r>
        <w:rPr>
          <w:spacing w:val="-3"/>
          <w:sz w:val="24"/>
          <w:szCs w:val="24"/>
        </w:rPr>
        <w:t>本合同自双方当事人盖章时生效。</w:t>
      </w:r>
    </w:p>
    <w:p w14:paraId="7BB222DC">
      <w:pPr>
        <w:spacing w:before="34"/>
      </w:pPr>
    </w:p>
    <w:p w14:paraId="73B1BC5D">
      <w:pPr>
        <w:spacing w:before="33"/>
      </w:pPr>
    </w:p>
    <w:p w14:paraId="40551525">
      <w:pPr>
        <w:spacing w:before="33"/>
      </w:pPr>
    </w:p>
    <w:p w14:paraId="6269CCA3">
      <w:pPr>
        <w:sectPr>
          <w:headerReference r:id="rId18" w:type="default"/>
          <w:footerReference r:id="rId19" w:type="default"/>
          <w:pgSz w:w="11907" w:h="16839"/>
          <w:pgMar w:top="1134" w:right="1614" w:bottom="1204" w:left="1771" w:header="861" w:footer="990" w:gutter="0"/>
          <w:cols w:equalWidth="0" w:num="1">
            <w:col w:w="8520"/>
          </w:cols>
        </w:sectPr>
      </w:pPr>
    </w:p>
    <w:p w14:paraId="1CEB3C7C">
      <w:pPr>
        <w:pStyle w:val="4"/>
        <w:spacing w:before="47" w:line="419" w:lineRule="auto"/>
        <w:ind w:left="39" w:right="990" w:firstLine="30"/>
        <w:rPr>
          <w:sz w:val="24"/>
          <w:szCs w:val="24"/>
        </w:rPr>
      </w:pPr>
      <w:r>
        <w:rPr>
          <w:spacing w:val="-4"/>
          <w:sz w:val="24"/>
          <w:szCs w:val="24"/>
        </w:rPr>
        <w:t>甲</w:t>
      </w:r>
      <w:r>
        <w:rPr>
          <w:spacing w:val="2"/>
          <w:sz w:val="24"/>
          <w:szCs w:val="24"/>
        </w:rPr>
        <w:t xml:space="preserve">    </w:t>
      </w:r>
      <w:r>
        <w:rPr>
          <w:spacing w:val="-4"/>
          <w:sz w:val="24"/>
          <w:szCs w:val="24"/>
        </w:rPr>
        <w:t>方</w:t>
      </w:r>
      <w:r>
        <w:rPr>
          <w:spacing w:val="-2"/>
          <w:sz w:val="24"/>
          <w:szCs w:val="24"/>
        </w:rPr>
        <w:t>：</w:t>
      </w:r>
      <w:r>
        <w:rPr>
          <w:spacing w:val="41"/>
          <w:sz w:val="24"/>
          <w:szCs w:val="24"/>
          <w:u w:val="single" w:color="auto"/>
        </w:rPr>
        <w:t xml:space="preserve">   </w:t>
      </w:r>
      <w:r>
        <w:rPr>
          <w:spacing w:val="-2"/>
          <w:sz w:val="24"/>
          <w:szCs w:val="24"/>
          <w:u w:val="single" w:color="auto"/>
        </w:rPr>
        <w:t>（</w:t>
      </w:r>
      <w:r>
        <w:rPr>
          <w:spacing w:val="-4"/>
          <w:sz w:val="24"/>
          <w:szCs w:val="24"/>
          <w:u w:val="single" w:color="auto"/>
        </w:rPr>
        <w:t xml:space="preserve">单位盖章）     </w:t>
      </w:r>
      <w:r>
        <w:rPr>
          <w:sz w:val="24"/>
          <w:szCs w:val="24"/>
        </w:rPr>
        <w:t xml:space="preserve"> </w:t>
      </w:r>
      <w:r>
        <w:rPr>
          <w:spacing w:val="-2"/>
          <w:sz w:val="24"/>
          <w:szCs w:val="24"/>
        </w:rPr>
        <w:t>法定代表人</w:t>
      </w:r>
    </w:p>
    <w:p w14:paraId="0212BF7E">
      <w:pPr>
        <w:pStyle w:val="4"/>
        <w:spacing w:before="31" w:line="220" w:lineRule="auto"/>
        <w:ind w:left="41"/>
        <w:rPr>
          <w:sz w:val="24"/>
          <w:szCs w:val="24"/>
        </w:rPr>
      </w:pPr>
      <w:r>
        <w:rPr>
          <w:spacing w:val="-7"/>
          <w:sz w:val="24"/>
          <w:szCs w:val="24"/>
        </w:rPr>
        <w:t>或授权代表（签字</w:t>
      </w:r>
      <w:r>
        <w:rPr>
          <w:spacing w:val="-3"/>
          <w:sz w:val="24"/>
          <w:szCs w:val="24"/>
        </w:rPr>
        <w:t>）：</w:t>
      </w:r>
    </w:p>
    <w:p w14:paraId="784BC9A8">
      <w:pPr>
        <w:pStyle w:val="4"/>
        <w:spacing w:before="274" w:line="220" w:lineRule="auto"/>
        <w:ind w:left="49"/>
        <w:rPr>
          <w:sz w:val="24"/>
          <w:szCs w:val="24"/>
        </w:rPr>
      </w:pPr>
      <w:r>
        <w:rPr>
          <w:spacing w:val="-5"/>
          <w:sz w:val="24"/>
          <w:szCs w:val="24"/>
        </w:rPr>
        <w:t>时间：</w:t>
      </w:r>
      <w:r>
        <w:rPr>
          <w:spacing w:val="24"/>
          <w:sz w:val="24"/>
          <w:szCs w:val="24"/>
          <w:u w:val="single" w:color="auto"/>
        </w:rPr>
        <w:t xml:space="preserve">     </w:t>
      </w:r>
      <w:r>
        <w:rPr>
          <w:spacing w:val="-107"/>
          <w:sz w:val="24"/>
          <w:szCs w:val="24"/>
        </w:rPr>
        <w:t xml:space="preserve"> </w:t>
      </w:r>
      <w:r>
        <w:rPr>
          <w:spacing w:val="-5"/>
          <w:sz w:val="24"/>
          <w:szCs w:val="24"/>
        </w:rPr>
        <w:t>年</w:t>
      </w:r>
      <w:r>
        <w:rPr>
          <w:spacing w:val="-5"/>
          <w:sz w:val="24"/>
          <w:szCs w:val="24"/>
          <w:u w:val="single" w:color="auto"/>
        </w:rPr>
        <w:t xml:space="preserve">    </w:t>
      </w:r>
      <w:r>
        <w:rPr>
          <w:spacing w:val="-105"/>
          <w:sz w:val="24"/>
          <w:szCs w:val="24"/>
        </w:rPr>
        <w:t xml:space="preserve"> </w:t>
      </w:r>
      <w:r>
        <w:rPr>
          <w:spacing w:val="-5"/>
          <w:sz w:val="24"/>
          <w:szCs w:val="24"/>
        </w:rPr>
        <w:t>月</w:t>
      </w:r>
      <w:r>
        <w:rPr>
          <w:spacing w:val="-120"/>
          <w:sz w:val="24"/>
          <w:szCs w:val="24"/>
        </w:rPr>
        <w:t xml:space="preserve"> </w:t>
      </w:r>
      <w:r>
        <w:rPr>
          <w:sz w:val="24"/>
          <w:szCs w:val="24"/>
          <w:u w:val="single" w:color="auto"/>
        </w:rPr>
        <w:t xml:space="preserve">    </w:t>
      </w:r>
      <w:r>
        <w:rPr>
          <w:spacing w:val="-69"/>
          <w:sz w:val="24"/>
          <w:szCs w:val="24"/>
        </w:rPr>
        <w:t xml:space="preserve"> </w:t>
      </w:r>
      <w:r>
        <w:rPr>
          <w:spacing w:val="-5"/>
          <w:sz w:val="24"/>
          <w:szCs w:val="24"/>
        </w:rPr>
        <w:t>日</w:t>
      </w:r>
    </w:p>
    <w:p w14:paraId="3721DCBC">
      <w:pPr>
        <w:spacing w:line="14" w:lineRule="auto"/>
        <w:rPr>
          <w:rFonts w:ascii="Arial"/>
          <w:sz w:val="2"/>
        </w:rPr>
      </w:pPr>
      <w:r>
        <w:rPr>
          <w:rFonts w:ascii="Arial" w:hAnsi="Arial" w:eastAsia="Arial" w:cs="Arial"/>
          <w:sz w:val="2"/>
          <w:szCs w:val="2"/>
        </w:rPr>
        <w:br w:type="column"/>
      </w:r>
    </w:p>
    <w:p w14:paraId="2853BBBC">
      <w:pPr>
        <w:pStyle w:val="4"/>
        <w:spacing w:before="45" w:line="419" w:lineRule="auto"/>
        <w:ind w:left="120" w:right="329" w:firstLine="22"/>
        <w:rPr>
          <w:sz w:val="24"/>
          <w:szCs w:val="24"/>
        </w:rPr>
      </w:pPr>
      <w:r>
        <w:rPr>
          <w:spacing w:val="-2"/>
          <w:sz w:val="24"/>
          <w:szCs w:val="24"/>
        </w:rPr>
        <w:t>乙方</w:t>
      </w:r>
      <w:r>
        <w:rPr>
          <w:spacing w:val="-5"/>
          <w:sz w:val="24"/>
          <w:szCs w:val="24"/>
        </w:rPr>
        <w:t>：</w:t>
      </w:r>
      <w:r>
        <w:rPr>
          <w:spacing w:val="40"/>
          <w:sz w:val="24"/>
          <w:szCs w:val="24"/>
          <w:u w:val="single" w:color="auto"/>
        </w:rPr>
        <w:t xml:space="preserve">   </w:t>
      </w:r>
      <w:r>
        <w:rPr>
          <w:spacing w:val="-5"/>
          <w:sz w:val="24"/>
          <w:szCs w:val="24"/>
          <w:u w:val="single" w:color="auto"/>
        </w:rPr>
        <w:t>（</w:t>
      </w:r>
      <w:r>
        <w:rPr>
          <w:spacing w:val="-2"/>
          <w:sz w:val="24"/>
          <w:szCs w:val="24"/>
          <w:u w:val="single" w:color="auto"/>
        </w:rPr>
        <w:t xml:space="preserve">单位盖章）     </w:t>
      </w:r>
      <w:r>
        <w:rPr>
          <w:sz w:val="24"/>
          <w:szCs w:val="24"/>
        </w:rPr>
        <w:t xml:space="preserve"> </w:t>
      </w:r>
      <w:r>
        <w:rPr>
          <w:spacing w:val="-2"/>
          <w:sz w:val="24"/>
          <w:szCs w:val="24"/>
        </w:rPr>
        <w:t>法定代表人</w:t>
      </w:r>
    </w:p>
    <w:p w14:paraId="0300CDAD">
      <w:pPr>
        <w:pStyle w:val="4"/>
        <w:spacing w:before="32" w:line="220" w:lineRule="auto"/>
        <w:ind w:left="242"/>
        <w:rPr>
          <w:sz w:val="24"/>
          <w:szCs w:val="24"/>
        </w:rPr>
      </w:pPr>
      <w:r>
        <w:rPr>
          <w:spacing w:val="-7"/>
          <w:sz w:val="24"/>
          <w:szCs w:val="24"/>
        </w:rPr>
        <w:t>或授权代表（签字</w:t>
      </w:r>
      <w:r>
        <w:rPr>
          <w:spacing w:val="-3"/>
          <w:sz w:val="24"/>
          <w:szCs w:val="24"/>
        </w:rPr>
        <w:t>）：</w:t>
      </w:r>
    </w:p>
    <w:p w14:paraId="53DA483E">
      <w:pPr>
        <w:pStyle w:val="4"/>
        <w:spacing w:before="274" w:line="419" w:lineRule="auto"/>
        <w:ind w:left="22" w:right="449" w:firstLine="108"/>
        <w:rPr>
          <w:sz w:val="24"/>
          <w:szCs w:val="24"/>
        </w:rPr>
      </w:pPr>
      <w:r>
        <w:rPr>
          <w:spacing w:val="-17"/>
          <w:sz w:val="24"/>
          <w:szCs w:val="24"/>
        </w:rPr>
        <w:t>时间：</w:t>
      </w:r>
      <w:r>
        <w:rPr>
          <w:sz w:val="24"/>
          <w:szCs w:val="24"/>
          <w:u w:val="single" w:color="auto"/>
        </w:rPr>
        <w:t xml:space="preserve">      </w:t>
      </w:r>
      <w:r>
        <w:rPr>
          <w:spacing w:val="-106"/>
          <w:sz w:val="24"/>
          <w:szCs w:val="24"/>
        </w:rPr>
        <w:t xml:space="preserve"> </w:t>
      </w:r>
      <w:r>
        <w:rPr>
          <w:spacing w:val="-17"/>
          <w:sz w:val="24"/>
          <w:szCs w:val="24"/>
        </w:rPr>
        <w:t>年</w:t>
      </w:r>
      <w:r>
        <w:rPr>
          <w:sz w:val="24"/>
          <w:szCs w:val="24"/>
          <w:u w:val="single" w:color="auto"/>
        </w:rPr>
        <w:t xml:space="preserve">    </w:t>
      </w:r>
      <w:r>
        <w:rPr>
          <w:spacing w:val="-105"/>
          <w:sz w:val="24"/>
          <w:szCs w:val="24"/>
        </w:rPr>
        <w:t xml:space="preserve"> </w:t>
      </w:r>
      <w:r>
        <w:rPr>
          <w:spacing w:val="-17"/>
          <w:sz w:val="24"/>
          <w:szCs w:val="24"/>
        </w:rPr>
        <w:t>月</w:t>
      </w:r>
      <w:r>
        <w:rPr>
          <w:sz w:val="24"/>
          <w:szCs w:val="24"/>
          <w:u w:val="single" w:color="auto"/>
        </w:rPr>
        <w:t xml:space="preserve">    </w:t>
      </w:r>
      <w:r>
        <w:rPr>
          <w:spacing w:val="-69"/>
          <w:sz w:val="24"/>
          <w:szCs w:val="24"/>
        </w:rPr>
        <w:t xml:space="preserve"> </w:t>
      </w:r>
      <w:r>
        <w:rPr>
          <w:spacing w:val="-17"/>
          <w:sz w:val="24"/>
          <w:szCs w:val="24"/>
        </w:rPr>
        <w:t>日</w:t>
      </w:r>
      <w:r>
        <w:rPr>
          <w:sz w:val="24"/>
          <w:szCs w:val="24"/>
        </w:rPr>
        <w:t xml:space="preserve"> </w:t>
      </w:r>
      <w:r>
        <w:rPr>
          <w:spacing w:val="-5"/>
          <w:sz w:val="24"/>
          <w:szCs w:val="24"/>
        </w:rPr>
        <w:t>乙方账户信息</w:t>
      </w:r>
    </w:p>
    <w:p w14:paraId="7173283F">
      <w:pPr>
        <w:pStyle w:val="4"/>
        <w:tabs>
          <w:tab w:val="left" w:pos="3110"/>
        </w:tabs>
        <w:spacing w:before="31" w:line="349" w:lineRule="auto"/>
        <w:ind w:right="569"/>
        <w:jc w:val="both"/>
        <w:rPr>
          <w:sz w:val="24"/>
          <w:szCs w:val="24"/>
        </w:rPr>
      </w:pPr>
      <w:r>
        <w:rPr>
          <w:spacing w:val="-4"/>
          <w:sz w:val="24"/>
          <w:szCs w:val="24"/>
        </w:rPr>
        <w:t>户名：</w:t>
      </w:r>
      <w:r>
        <w:rPr>
          <w:sz w:val="24"/>
          <w:szCs w:val="24"/>
          <w:u w:val="single" w:color="auto"/>
        </w:rPr>
        <w:tab/>
      </w:r>
      <w:r>
        <w:rPr>
          <w:sz w:val="24"/>
          <w:szCs w:val="24"/>
        </w:rPr>
        <w:t xml:space="preserve"> </w:t>
      </w:r>
      <w:r>
        <w:rPr>
          <w:spacing w:val="-4"/>
          <w:sz w:val="24"/>
          <w:szCs w:val="24"/>
        </w:rPr>
        <w:t>账号：</w:t>
      </w:r>
      <w:r>
        <w:rPr>
          <w:sz w:val="24"/>
          <w:szCs w:val="24"/>
          <w:u w:val="single" w:color="auto"/>
        </w:rPr>
        <w:tab/>
      </w:r>
      <w:r>
        <w:rPr>
          <w:sz w:val="24"/>
          <w:szCs w:val="24"/>
        </w:rPr>
        <w:t xml:space="preserve"> </w:t>
      </w:r>
      <w:r>
        <w:rPr>
          <w:spacing w:val="-2"/>
          <w:sz w:val="24"/>
          <w:szCs w:val="24"/>
        </w:rPr>
        <w:t>开户银行：</w:t>
      </w:r>
      <w:r>
        <w:rPr>
          <w:sz w:val="24"/>
          <w:szCs w:val="24"/>
          <w:u w:val="single" w:color="auto"/>
        </w:rPr>
        <w:t xml:space="preserve">                 </w:t>
      </w:r>
    </w:p>
    <w:p w14:paraId="72BAAADF">
      <w:pPr>
        <w:spacing w:line="349" w:lineRule="auto"/>
        <w:rPr>
          <w:sz w:val="24"/>
          <w:szCs w:val="24"/>
        </w:rPr>
        <w:sectPr>
          <w:type w:val="continuous"/>
          <w:pgSz w:w="11907" w:h="16839"/>
          <w:pgMar w:top="1134" w:right="1614" w:bottom="1204" w:left="1771" w:header="861" w:footer="990" w:gutter="0"/>
          <w:cols w:equalWidth="0" w:num="2">
            <w:col w:w="4740" w:space="100"/>
            <w:col w:w="3681"/>
          </w:cols>
        </w:sectPr>
      </w:pPr>
    </w:p>
    <w:p w14:paraId="0F87DA5D">
      <w:pPr>
        <w:rPr>
          <w:rFonts w:ascii="Arial"/>
          <w:sz w:val="21"/>
        </w:rPr>
      </w:pPr>
    </w:p>
    <w:p w14:paraId="5F642106">
      <w:pPr>
        <w:spacing w:line="337" w:lineRule="auto"/>
        <w:rPr>
          <w:rFonts w:ascii="Arial"/>
          <w:sz w:val="21"/>
        </w:rPr>
      </w:pPr>
    </w:p>
    <w:p w14:paraId="18018493">
      <w:pPr>
        <w:pStyle w:val="4"/>
        <w:spacing w:before="78" w:line="220" w:lineRule="auto"/>
        <w:ind w:left="2925"/>
        <w:outlineLvl w:val="1"/>
        <w:rPr>
          <w:sz w:val="24"/>
          <w:szCs w:val="24"/>
        </w:rPr>
      </w:pPr>
      <w:r>
        <w:rPr>
          <w:b/>
          <w:bCs/>
          <w:spacing w:val="-3"/>
          <w:sz w:val="24"/>
          <w:szCs w:val="24"/>
        </w:rPr>
        <w:t>第二部分</w:t>
      </w:r>
      <w:r>
        <w:rPr>
          <w:spacing w:val="-3"/>
          <w:sz w:val="24"/>
          <w:szCs w:val="24"/>
        </w:rPr>
        <w:t xml:space="preserve"> </w:t>
      </w:r>
      <w:r>
        <w:rPr>
          <w:b/>
          <w:bCs/>
          <w:spacing w:val="-3"/>
          <w:sz w:val="24"/>
          <w:szCs w:val="24"/>
        </w:rPr>
        <w:t>合同一般条款</w:t>
      </w:r>
    </w:p>
    <w:p w14:paraId="4E047D4E">
      <w:pPr>
        <w:pStyle w:val="4"/>
        <w:spacing w:before="183" w:line="220" w:lineRule="auto"/>
        <w:ind w:left="477"/>
        <w:outlineLvl w:val="2"/>
        <w:rPr>
          <w:sz w:val="24"/>
          <w:szCs w:val="24"/>
        </w:rPr>
      </w:pPr>
      <w:r>
        <w:rPr>
          <w:b/>
          <w:bCs/>
          <w:spacing w:val="-7"/>
          <w:sz w:val="24"/>
          <w:szCs w:val="24"/>
        </w:rPr>
        <w:t>2.1</w:t>
      </w:r>
      <w:r>
        <w:rPr>
          <w:spacing w:val="21"/>
          <w:sz w:val="24"/>
          <w:szCs w:val="24"/>
        </w:rPr>
        <w:t xml:space="preserve"> </w:t>
      </w:r>
      <w:r>
        <w:rPr>
          <w:b/>
          <w:bCs/>
          <w:spacing w:val="-7"/>
          <w:sz w:val="24"/>
          <w:szCs w:val="24"/>
        </w:rPr>
        <w:t>定义</w:t>
      </w:r>
    </w:p>
    <w:p w14:paraId="29F50623">
      <w:pPr>
        <w:pStyle w:val="4"/>
        <w:spacing w:before="181" w:line="219" w:lineRule="auto"/>
        <w:ind w:left="473"/>
        <w:rPr>
          <w:sz w:val="24"/>
          <w:szCs w:val="24"/>
        </w:rPr>
      </w:pPr>
      <w:r>
        <w:rPr>
          <w:spacing w:val="-3"/>
          <w:sz w:val="24"/>
          <w:szCs w:val="24"/>
        </w:rPr>
        <w:t>本合同中的下列词语应按以下内容进行解释：</w:t>
      </w:r>
    </w:p>
    <w:p w14:paraId="0A0034A4">
      <w:pPr>
        <w:pStyle w:val="4"/>
        <w:spacing w:before="184" w:line="289" w:lineRule="auto"/>
        <w:ind w:left="40" w:right="71" w:firstLine="435"/>
        <w:rPr>
          <w:sz w:val="24"/>
          <w:szCs w:val="24"/>
        </w:rPr>
      </w:pPr>
      <w:r>
        <w:rPr>
          <w:spacing w:val="1"/>
          <w:sz w:val="24"/>
          <w:szCs w:val="24"/>
        </w:rPr>
        <w:t>2.1.1“合同</w:t>
      </w:r>
      <w:r>
        <w:rPr>
          <w:spacing w:val="-86"/>
          <w:sz w:val="24"/>
          <w:szCs w:val="24"/>
        </w:rPr>
        <w:t xml:space="preserve"> </w:t>
      </w:r>
      <w:r>
        <w:rPr>
          <w:spacing w:val="1"/>
          <w:sz w:val="24"/>
          <w:szCs w:val="24"/>
        </w:rPr>
        <w:t>”系指采购人和成交供应商签订</w:t>
      </w:r>
      <w:r>
        <w:rPr>
          <w:sz w:val="24"/>
          <w:szCs w:val="24"/>
        </w:rPr>
        <w:t xml:space="preserve">的载明双方当事人所达成的协 </w:t>
      </w:r>
      <w:r>
        <w:rPr>
          <w:spacing w:val="-2"/>
          <w:sz w:val="24"/>
          <w:szCs w:val="24"/>
        </w:rPr>
        <w:t>议，并包括所有的附件、附录和构成合同的其他文件。</w:t>
      </w:r>
    </w:p>
    <w:p w14:paraId="099298CB">
      <w:pPr>
        <w:pStyle w:val="4"/>
        <w:spacing w:before="183" w:line="289" w:lineRule="auto"/>
        <w:ind w:left="37" w:right="123" w:firstLine="438"/>
        <w:rPr>
          <w:sz w:val="24"/>
          <w:szCs w:val="24"/>
        </w:rPr>
      </w:pPr>
      <w:r>
        <w:rPr>
          <w:spacing w:val="-1"/>
          <w:sz w:val="24"/>
          <w:szCs w:val="24"/>
        </w:rPr>
        <w:t>2.1.2“合同价</w:t>
      </w:r>
      <w:r>
        <w:rPr>
          <w:spacing w:val="-81"/>
          <w:sz w:val="24"/>
          <w:szCs w:val="24"/>
        </w:rPr>
        <w:t xml:space="preserve"> </w:t>
      </w:r>
      <w:r>
        <w:rPr>
          <w:spacing w:val="-1"/>
          <w:sz w:val="24"/>
          <w:szCs w:val="24"/>
        </w:rPr>
        <w:t>”系指根据合同约定，成交供应商在完全履行合同义务后，</w:t>
      </w:r>
      <w:r>
        <w:rPr>
          <w:sz w:val="24"/>
          <w:szCs w:val="24"/>
        </w:rPr>
        <w:t xml:space="preserve"> </w:t>
      </w:r>
      <w:r>
        <w:rPr>
          <w:spacing w:val="-3"/>
          <w:sz w:val="24"/>
          <w:szCs w:val="24"/>
        </w:rPr>
        <w:t>采购人应支付给成交供应商的价格。</w:t>
      </w:r>
    </w:p>
    <w:p w14:paraId="7E59C929">
      <w:pPr>
        <w:pStyle w:val="4"/>
        <w:spacing w:before="186" w:line="313" w:lineRule="auto"/>
        <w:ind w:left="37" w:right="69" w:firstLine="438"/>
        <w:rPr>
          <w:sz w:val="24"/>
          <w:szCs w:val="24"/>
        </w:rPr>
      </w:pPr>
      <w:r>
        <w:rPr>
          <w:spacing w:val="1"/>
          <w:sz w:val="24"/>
          <w:szCs w:val="24"/>
        </w:rPr>
        <w:t>2.1.3“服务</w:t>
      </w:r>
      <w:r>
        <w:rPr>
          <w:spacing w:val="-86"/>
          <w:sz w:val="24"/>
          <w:szCs w:val="24"/>
        </w:rPr>
        <w:t xml:space="preserve"> </w:t>
      </w:r>
      <w:r>
        <w:rPr>
          <w:spacing w:val="1"/>
          <w:sz w:val="24"/>
          <w:szCs w:val="24"/>
        </w:rPr>
        <w:t>”系指成交供应商根据合同约定应</w:t>
      </w:r>
      <w:r>
        <w:rPr>
          <w:sz w:val="24"/>
          <w:szCs w:val="24"/>
        </w:rPr>
        <w:t xml:space="preserve">向采购人履行的除货物和工 </w:t>
      </w:r>
      <w:r>
        <w:rPr>
          <w:spacing w:val="-3"/>
          <w:sz w:val="24"/>
          <w:szCs w:val="24"/>
        </w:rPr>
        <w:t>程以外的其他政府采购对象，包括采购人自身需要的服务和向社会公众提供的公</w:t>
      </w:r>
      <w:r>
        <w:rPr>
          <w:spacing w:val="2"/>
          <w:sz w:val="24"/>
          <w:szCs w:val="24"/>
        </w:rPr>
        <w:t xml:space="preserve"> </w:t>
      </w:r>
      <w:r>
        <w:rPr>
          <w:spacing w:val="-9"/>
          <w:sz w:val="24"/>
          <w:szCs w:val="24"/>
        </w:rPr>
        <w:t>共服务。</w:t>
      </w:r>
    </w:p>
    <w:p w14:paraId="01BF1EB8">
      <w:pPr>
        <w:pStyle w:val="4"/>
        <w:spacing w:before="184" w:line="289" w:lineRule="auto"/>
        <w:ind w:left="37" w:right="79" w:firstLine="438"/>
        <w:rPr>
          <w:sz w:val="24"/>
          <w:szCs w:val="24"/>
        </w:rPr>
      </w:pPr>
      <w:r>
        <w:rPr>
          <w:spacing w:val="-1"/>
          <w:sz w:val="24"/>
          <w:szCs w:val="24"/>
        </w:rPr>
        <w:t>2.1.4“</w:t>
      </w:r>
      <w:r>
        <w:rPr>
          <w:spacing w:val="-71"/>
          <w:sz w:val="24"/>
          <w:szCs w:val="24"/>
        </w:rPr>
        <w:t xml:space="preserve"> </w:t>
      </w:r>
      <w:r>
        <w:rPr>
          <w:spacing w:val="-1"/>
          <w:sz w:val="24"/>
          <w:szCs w:val="24"/>
        </w:rPr>
        <w:t>甲方</w:t>
      </w:r>
      <w:r>
        <w:rPr>
          <w:spacing w:val="-86"/>
          <w:sz w:val="24"/>
          <w:szCs w:val="24"/>
        </w:rPr>
        <w:t xml:space="preserve"> </w:t>
      </w:r>
      <w:r>
        <w:rPr>
          <w:spacing w:val="-1"/>
          <w:sz w:val="24"/>
          <w:szCs w:val="24"/>
        </w:rPr>
        <w:t>”系指与成交供应商签署合同的采购人；采购人委托采购代理</w:t>
      </w:r>
      <w:r>
        <w:rPr>
          <w:sz w:val="24"/>
          <w:szCs w:val="24"/>
        </w:rPr>
        <w:t xml:space="preserve"> </w:t>
      </w:r>
      <w:r>
        <w:rPr>
          <w:spacing w:val="-2"/>
          <w:sz w:val="24"/>
          <w:szCs w:val="24"/>
        </w:rPr>
        <w:t>机构代表其与乙方签订合同的，采购人的授权委托书作为合同附件。</w:t>
      </w:r>
    </w:p>
    <w:p w14:paraId="18A6BB91">
      <w:pPr>
        <w:pStyle w:val="4"/>
        <w:spacing w:before="183" w:line="325" w:lineRule="auto"/>
        <w:ind w:left="38" w:right="71" w:firstLine="437"/>
        <w:rPr>
          <w:sz w:val="24"/>
          <w:szCs w:val="24"/>
        </w:rPr>
      </w:pPr>
      <w:r>
        <w:rPr>
          <w:spacing w:val="-1"/>
          <w:sz w:val="24"/>
          <w:szCs w:val="24"/>
        </w:rPr>
        <w:t>2.1.5“</w:t>
      </w:r>
      <w:r>
        <w:rPr>
          <w:spacing w:val="-75"/>
          <w:sz w:val="24"/>
          <w:szCs w:val="24"/>
        </w:rPr>
        <w:t xml:space="preserve"> </w:t>
      </w:r>
      <w:r>
        <w:rPr>
          <w:spacing w:val="-1"/>
          <w:sz w:val="24"/>
          <w:szCs w:val="24"/>
        </w:rPr>
        <w:t>乙方</w:t>
      </w:r>
      <w:r>
        <w:rPr>
          <w:spacing w:val="-85"/>
          <w:sz w:val="24"/>
          <w:szCs w:val="24"/>
        </w:rPr>
        <w:t xml:space="preserve"> </w:t>
      </w:r>
      <w:r>
        <w:rPr>
          <w:spacing w:val="-1"/>
          <w:sz w:val="24"/>
          <w:szCs w:val="24"/>
        </w:rPr>
        <w:t>”系指根据合同约定提供服务的成交供应商；两个以上的自然</w:t>
      </w:r>
      <w:r>
        <w:rPr>
          <w:sz w:val="24"/>
          <w:szCs w:val="24"/>
        </w:rPr>
        <w:t xml:space="preserve"> </w:t>
      </w:r>
      <w:r>
        <w:rPr>
          <w:spacing w:val="-3"/>
          <w:sz w:val="24"/>
          <w:szCs w:val="24"/>
        </w:rPr>
        <w:t>人、法人或者其他组织组成一个联合体，以一个供应商的身份共同参加政府</w:t>
      </w:r>
      <w:r>
        <w:rPr>
          <w:spacing w:val="-4"/>
          <w:sz w:val="24"/>
          <w:szCs w:val="24"/>
        </w:rPr>
        <w:t>采购</w:t>
      </w:r>
      <w:r>
        <w:rPr>
          <w:sz w:val="24"/>
          <w:szCs w:val="24"/>
        </w:rPr>
        <w:t xml:space="preserve"> </w:t>
      </w:r>
      <w:r>
        <w:rPr>
          <w:spacing w:val="-3"/>
          <w:sz w:val="24"/>
          <w:szCs w:val="24"/>
        </w:rPr>
        <w:t>的，联合体各方均应为乙方或者与乙方相同地位的合同当事人，并就合同约</w:t>
      </w:r>
      <w:r>
        <w:rPr>
          <w:spacing w:val="-4"/>
          <w:sz w:val="24"/>
          <w:szCs w:val="24"/>
        </w:rPr>
        <w:t>定的</w:t>
      </w:r>
      <w:r>
        <w:rPr>
          <w:sz w:val="24"/>
          <w:szCs w:val="24"/>
        </w:rPr>
        <w:t xml:space="preserve"> </w:t>
      </w:r>
      <w:r>
        <w:rPr>
          <w:spacing w:val="-4"/>
          <w:sz w:val="24"/>
          <w:szCs w:val="24"/>
        </w:rPr>
        <w:t>事项对甲方承担连带责任。</w:t>
      </w:r>
    </w:p>
    <w:p w14:paraId="5BD0498A">
      <w:pPr>
        <w:pStyle w:val="4"/>
        <w:spacing w:before="182" w:line="219" w:lineRule="auto"/>
        <w:ind w:left="475"/>
        <w:rPr>
          <w:sz w:val="24"/>
          <w:szCs w:val="24"/>
        </w:rPr>
      </w:pPr>
      <w:r>
        <w:rPr>
          <w:spacing w:val="-3"/>
          <w:sz w:val="24"/>
          <w:szCs w:val="24"/>
        </w:rPr>
        <w:t>2.1.6“现场</w:t>
      </w:r>
      <w:r>
        <w:rPr>
          <w:spacing w:val="-88"/>
          <w:sz w:val="24"/>
          <w:szCs w:val="24"/>
        </w:rPr>
        <w:t xml:space="preserve"> </w:t>
      </w:r>
      <w:r>
        <w:rPr>
          <w:spacing w:val="-3"/>
          <w:sz w:val="24"/>
          <w:szCs w:val="24"/>
        </w:rPr>
        <w:t>”系指合同约定提供服务的地</w:t>
      </w:r>
      <w:r>
        <w:rPr>
          <w:spacing w:val="-4"/>
          <w:sz w:val="24"/>
          <w:szCs w:val="24"/>
        </w:rPr>
        <w:t>点。</w:t>
      </w:r>
    </w:p>
    <w:p w14:paraId="572FFC05">
      <w:pPr>
        <w:pStyle w:val="4"/>
        <w:spacing w:before="183" w:line="220" w:lineRule="auto"/>
        <w:ind w:left="477"/>
        <w:outlineLvl w:val="2"/>
        <w:rPr>
          <w:sz w:val="24"/>
          <w:szCs w:val="24"/>
        </w:rPr>
      </w:pPr>
      <w:r>
        <w:rPr>
          <w:b/>
          <w:bCs/>
          <w:spacing w:val="-6"/>
          <w:sz w:val="24"/>
          <w:szCs w:val="24"/>
        </w:rPr>
        <w:t>2.2</w:t>
      </w:r>
      <w:r>
        <w:rPr>
          <w:spacing w:val="18"/>
          <w:sz w:val="24"/>
          <w:szCs w:val="24"/>
        </w:rPr>
        <w:t xml:space="preserve"> </w:t>
      </w:r>
      <w:r>
        <w:rPr>
          <w:b/>
          <w:bCs/>
          <w:spacing w:val="-6"/>
          <w:sz w:val="24"/>
          <w:szCs w:val="24"/>
        </w:rPr>
        <w:t>技术规范</w:t>
      </w:r>
    </w:p>
    <w:p w14:paraId="7C481B2D">
      <w:pPr>
        <w:pStyle w:val="4"/>
        <w:spacing w:before="181" w:line="354" w:lineRule="auto"/>
        <w:ind w:left="40" w:right="67" w:firstLine="438"/>
        <w:jc w:val="both"/>
        <w:rPr>
          <w:sz w:val="24"/>
          <w:szCs w:val="24"/>
        </w:rPr>
      </w:pPr>
      <w:r>
        <w:rPr>
          <w:spacing w:val="2"/>
          <w:sz w:val="24"/>
          <w:szCs w:val="24"/>
        </w:rPr>
        <w:t>货物所应遵守的技术规范应与采购文件规定的技术</w:t>
      </w:r>
      <w:r>
        <w:rPr>
          <w:spacing w:val="1"/>
          <w:sz w:val="24"/>
          <w:szCs w:val="24"/>
        </w:rPr>
        <w:t>规范和技术规范附件(如</w:t>
      </w:r>
      <w:r>
        <w:rPr>
          <w:sz w:val="24"/>
          <w:szCs w:val="24"/>
        </w:rPr>
        <w:t xml:space="preserve"> 果有的话)及其技术规范偏差表(如果被甲方接受的话)相一致；如果采购文件中</w:t>
      </w:r>
      <w:r>
        <w:rPr>
          <w:spacing w:val="12"/>
          <w:sz w:val="24"/>
          <w:szCs w:val="24"/>
        </w:rPr>
        <w:t xml:space="preserve"> </w:t>
      </w:r>
      <w:r>
        <w:rPr>
          <w:spacing w:val="-3"/>
          <w:sz w:val="24"/>
          <w:szCs w:val="24"/>
        </w:rPr>
        <w:t>没有技术规范的相应说明，那么应以国家有关部门最新颁布的相应标准和规范为</w:t>
      </w:r>
      <w:r>
        <w:rPr>
          <w:sz w:val="24"/>
          <w:szCs w:val="24"/>
        </w:rPr>
        <w:t xml:space="preserve"> </w:t>
      </w:r>
      <w:r>
        <w:rPr>
          <w:spacing w:val="-12"/>
          <w:sz w:val="24"/>
          <w:szCs w:val="24"/>
        </w:rPr>
        <w:t>准。</w:t>
      </w:r>
    </w:p>
    <w:p w14:paraId="3F94AD6B">
      <w:pPr>
        <w:pStyle w:val="4"/>
        <w:spacing w:before="33" w:line="220" w:lineRule="auto"/>
        <w:ind w:left="477"/>
        <w:outlineLvl w:val="2"/>
        <w:rPr>
          <w:sz w:val="24"/>
          <w:szCs w:val="24"/>
        </w:rPr>
      </w:pPr>
      <w:r>
        <w:rPr>
          <w:b/>
          <w:bCs/>
          <w:spacing w:val="-6"/>
          <w:sz w:val="24"/>
          <w:szCs w:val="24"/>
        </w:rPr>
        <w:t>2.3</w:t>
      </w:r>
      <w:r>
        <w:rPr>
          <w:spacing w:val="18"/>
          <w:sz w:val="24"/>
          <w:szCs w:val="24"/>
        </w:rPr>
        <w:t xml:space="preserve"> </w:t>
      </w:r>
      <w:r>
        <w:rPr>
          <w:b/>
          <w:bCs/>
          <w:spacing w:val="-6"/>
          <w:sz w:val="24"/>
          <w:szCs w:val="24"/>
        </w:rPr>
        <w:t>知识产权</w:t>
      </w:r>
    </w:p>
    <w:p w14:paraId="6E530B14">
      <w:pPr>
        <w:pStyle w:val="4"/>
        <w:spacing w:before="183" w:line="313" w:lineRule="auto"/>
        <w:ind w:left="37" w:right="68" w:firstLine="438"/>
        <w:rPr>
          <w:sz w:val="24"/>
          <w:szCs w:val="24"/>
        </w:rPr>
      </w:pPr>
      <w:r>
        <w:rPr>
          <w:spacing w:val="-2"/>
          <w:sz w:val="24"/>
          <w:szCs w:val="24"/>
        </w:rPr>
        <w:t>2.3.1 乙方应保证其提供的服务不受任何第三方提出的侵犯其著作权、商标</w:t>
      </w:r>
      <w:r>
        <w:rPr>
          <w:spacing w:val="11"/>
          <w:sz w:val="24"/>
          <w:szCs w:val="24"/>
        </w:rPr>
        <w:t xml:space="preserve"> </w:t>
      </w:r>
      <w:r>
        <w:rPr>
          <w:spacing w:val="-3"/>
          <w:sz w:val="24"/>
          <w:szCs w:val="24"/>
        </w:rPr>
        <w:t>权、专利权等知识产权方面的起诉；如果任何第三方提出侵权指控，那么乙方须</w:t>
      </w:r>
      <w:r>
        <w:rPr>
          <w:spacing w:val="2"/>
          <w:sz w:val="24"/>
          <w:szCs w:val="24"/>
        </w:rPr>
        <w:t xml:space="preserve"> </w:t>
      </w:r>
      <w:r>
        <w:rPr>
          <w:spacing w:val="-1"/>
          <w:sz w:val="24"/>
          <w:szCs w:val="24"/>
        </w:rPr>
        <w:t>与该第三方交涉并承担由此发生的一切责任、费用和赔偿；</w:t>
      </w:r>
    </w:p>
    <w:p w14:paraId="59AC7154">
      <w:pPr>
        <w:pStyle w:val="4"/>
        <w:spacing w:before="182" w:line="280" w:lineRule="auto"/>
        <w:ind w:left="27" w:firstLine="447"/>
        <w:rPr>
          <w:sz w:val="24"/>
          <w:szCs w:val="24"/>
        </w:rPr>
      </w:pPr>
      <w:r>
        <w:rPr>
          <w:spacing w:val="-1"/>
          <w:sz w:val="24"/>
          <w:szCs w:val="24"/>
        </w:rPr>
        <w:t>2.3.2</w:t>
      </w:r>
      <w:r>
        <w:rPr>
          <w:spacing w:val="-21"/>
          <w:sz w:val="24"/>
          <w:szCs w:val="24"/>
        </w:rPr>
        <w:t xml:space="preserve"> </w:t>
      </w:r>
      <w:r>
        <w:rPr>
          <w:spacing w:val="-1"/>
          <w:sz w:val="24"/>
          <w:szCs w:val="24"/>
        </w:rPr>
        <w:t>具有知识产权的计算机软件等货物的知识产权归属，详见</w:t>
      </w:r>
      <w:r>
        <w:rPr>
          <w:b/>
          <w:bCs/>
          <w:i/>
          <w:iCs/>
          <w:spacing w:val="-1"/>
          <w:sz w:val="25"/>
          <w:szCs w:val="25"/>
          <w:u w:val="single" w:color="auto"/>
        </w:rPr>
        <w:t>合同专用条</w:t>
      </w:r>
      <w:r>
        <w:rPr>
          <w:sz w:val="25"/>
          <w:szCs w:val="25"/>
        </w:rPr>
        <w:t xml:space="preserve"> </w:t>
      </w:r>
      <w:r>
        <w:rPr>
          <w:b/>
          <w:bCs/>
          <w:i/>
          <w:iCs/>
          <w:spacing w:val="28"/>
          <w:sz w:val="25"/>
          <w:szCs w:val="25"/>
          <w:u w:val="single" w:color="auto"/>
        </w:rPr>
        <w:t>款</w:t>
      </w:r>
      <w:r>
        <w:rPr>
          <w:spacing w:val="28"/>
          <w:sz w:val="24"/>
          <w:szCs w:val="24"/>
        </w:rPr>
        <w:t>。</w:t>
      </w:r>
    </w:p>
    <w:p w14:paraId="5FFCCF6E">
      <w:pPr>
        <w:pStyle w:val="4"/>
        <w:spacing w:before="178" w:line="220" w:lineRule="auto"/>
        <w:ind w:left="477"/>
        <w:outlineLvl w:val="2"/>
        <w:rPr>
          <w:sz w:val="24"/>
          <w:szCs w:val="24"/>
        </w:rPr>
      </w:pPr>
      <w:r>
        <w:rPr>
          <w:b/>
          <w:bCs/>
          <w:spacing w:val="-3"/>
          <w:sz w:val="24"/>
          <w:szCs w:val="24"/>
        </w:rPr>
        <w:t>2.4</w:t>
      </w:r>
      <w:r>
        <w:rPr>
          <w:spacing w:val="-3"/>
          <w:sz w:val="24"/>
          <w:szCs w:val="24"/>
        </w:rPr>
        <w:t xml:space="preserve"> </w:t>
      </w:r>
      <w:r>
        <w:rPr>
          <w:b/>
          <w:bCs/>
          <w:spacing w:val="-3"/>
          <w:sz w:val="24"/>
          <w:szCs w:val="24"/>
        </w:rPr>
        <w:t>履约检查和问题反馈</w:t>
      </w:r>
    </w:p>
    <w:p w14:paraId="1AF1940A">
      <w:pPr>
        <w:spacing w:line="220" w:lineRule="auto"/>
        <w:rPr>
          <w:sz w:val="24"/>
          <w:szCs w:val="24"/>
        </w:rPr>
        <w:sectPr>
          <w:headerReference r:id="rId20" w:type="default"/>
          <w:footerReference r:id="rId21" w:type="default"/>
          <w:pgSz w:w="11907" w:h="16839"/>
          <w:pgMar w:top="1134" w:right="1730" w:bottom="1204" w:left="1771" w:header="861" w:footer="990" w:gutter="0"/>
          <w:cols w:space="720" w:num="1"/>
        </w:sectPr>
      </w:pPr>
    </w:p>
    <w:p w14:paraId="34E922BE">
      <w:pPr>
        <w:spacing w:line="339" w:lineRule="auto"/>
        <w:rPr>
          <w:rFonts w:ascii="Arial"/>
          <w:sz w:val="21"/>
        </w:rPr>
      </w:pPr>
    </w:p>
    <w:p w14:paraId="3A4EDC41">
      <w:pPr>
        <w:pStyle w:val="4"/>
        <w:spacing w:before="78" w:line="313" w:lineRule="auto"/>
        <w:ind w:left="41" w:right="67" w:firstLine="433"/>
        <w:rPr>
          <w:sz w:val="24"/>
          <w:szCs w:val="24"/>
        </w:rPr>
      </w:pPr>
      <w:r>
        <w:rPr>
          <w:spacing w:val="-3"/>
          <w:sz w:val="24"/>
          <w:szCs w:val="24"/>
        </w:rPr>
        <w:t>2.4.1</w:t>
      </w:r>
      <w:r>
        <w:rPr>
          <w:spacing w:val="41"/>
          <w:sz w:val="24"/>
          <w:szCs w:val="24"/>
        </w:rPr>
        <w:t xml:space="preserve"> </w:t>
      </w:r>
      <w:r>
        <w:rPr>
          <w:spacing w:val="-3"/>
          <w:sz w:val="24"/>
          <w:szCs w:val="24"/>
        </w:rPr>
        <w:t>甲方有权在其认为必要时，对乙方是否能够按照合同约定提供服务进</w:t>
      </w:r>
      <w:r>
        <w:rPr>
          <w:sz w:val="24"/>
          <w:szCs w:val="24"/>
        </w:rPr>
        <w:t xml:space="preserve"> </w:t>
      </w:r>
      <w:r>
        <w:rPr>
          <w:spacing w:val="-3"/>
          <w:sz w:val="24"/>
          <w:szCs w:val="24"/>
        </w:rPr>
        <w:t>行履约检查，以确保乙方所提供的服务能够依约满足甲方项目需求</w:t>
      </w:r>
      <w:r>
        <w:rPr>
          <w:spacing w:val="-4"/>
          <w:sz w:val="24"/>
          <w:szCs w:val="24"/>
        </w:rPr>
        <w:t>，但不得因履</w:t>
      </w:r>
      <w:r>
        <w:rPr>
          <w:sz w:val="24"/>
          <w:szCs w:val="24"/>
        </w:rPr>
        <w:t xml:space="preserve"> </w:t>
      </w:r>
      <w:r>
        <w:rPr>
          <w:spacing w:val="-3"/>
          <w:sz w:val="24"/>
          <w:szCs w:val="24"/>
        </w:rPr>
        <w:t>约检查妨碍乙方的正常工作，乙方应予积极配</w:t>
      </w:r>
      <w:r>
        <w:rPr>
          <w:spacing w:val="-4"/>
          <w:sz w:val="24"/>
          <w:szCs w:val="24"/>
        </w:rPr>
        <w:t>合；</w:t>
      </w:r>
    </w:p>
    <w:p w14:paraId="235B9640">
      <w:pPr>
        <w:pStyle w:val="4"/>
        <w:spacing w:before="183" w:line="289" w:lineRule="auto"/>
        <w:ind w:left="53" w:right="65" w:firstLine="422"/>
        <w:rPr>
          <w:sz w:val="24"/>
          <w:szCs w:val="24"/>
        </w:rPr>
      </w:pPr>
      <w:r>
        <w:rPr>
          <w:spacing w:val="-1"/>
          <w:sz w:val="24"/>
          <w:szCs w:val="24"/>
        </w:rPr>
        <w:t>2.4.2</w:t>
      </w:r>
      <w:r>
        <w:rPr>
          <w:spacing w:val="-27"/>
          <w:sz w:val="24"/>
          <w:szCs w:val="24"/>
        </w:rPr>
        <w:t xml:space="preserve"> </w:t>
      </w:r>
      <w:r>
        <w:rPr>
          <w:spacing w:val="-1"/>
          <w:sz w:val="24"/>
          <w:szCs w:val="24"/>
        </w:rPr>
        <w:t>合同履行期间，甲方有权将履行过程中出现的问题反馈给乙方，双方</w:t>
      </w:r>
      <w:r>
        <w:rPr>
          <w:sz w:val="24"/>
          <w:szCs w:val="24"/>
        </w:rPr>
        <w:t xml:space="preserve"> </w:t>
      </w:r>
      <w:r>
        <w:rPr>
          <w:spacing w:val="-3"/>
          <w:sz w:val="24"/>
          <w:szCs w:val="24"/>
        </w:rPr>
        <w:t>当事人应以书面形式约定需要完善和改进的内容。</w:t>
      </w:r>
    </w:p>
    <w:p w14:paraId="2805D7C7">
      <w:pPr>
        <w:pStyle w:val="4"/>
        <w:spacing w:before="182" w:line="220" w:lineRule="auto"/>
        <w:ind w:left="477"/>
        <w:outlineLvl w:val="2"/>
        <w:rPr>
          <w:sz w:val="24"/>
          <w:szCs w:val="24"/>
        </w:rPr>
      </w:pPr>
      <w:r>
        <w:rPr>
          <w:b/>
          <w:bCs/>
          <w:spacing w:val="-3"/>
          <w:sz w:val="24"/>
          <w:szCs w:val="24"/>
        </w:rPr>
        <w:t>2.5</w:t>
      </w:r>
      <w:r>
        <w:rPr>
          <w:spacing w:val="-3"/>
          <w:sz w:val="24"/>
          <w:szCs w:val="24"/>
        </w:rPr>
        <w:t xml:space="preserve"> </w:t>
      </w:r>
      <w:r>
        <w:rPr>
          <w:b/>
          <w:bCs/>
          <w:spacing w:val="-3"/>
          <w:sz w:val="24"/>
          <w:szCs w:val="24"/>
        </w:rPr>
        <w:t>结算方式和付款条件</w:t>
      </w:r>
    </w:p>
    <w:p w14:paraId="2363770A">
      <w:pPr>
        <w:pStyle w:val="4"/>
        <w:spacing w:before="182" w:line="351" w:lineRule="auto"/>
        <w:ind w:left="36" w:right="82" w:firstLine="454"/>
        <w:jc w:val="both"/>
        <w:rPr>
          <w:spacing w:val="-3"/>
          <w:sz w:val="24"/>
          <w:szCs w:val="24"/>
          <w:u w:val="none" w:color="auto"/>
        </w:rPr>
      </w:pPr>
      <w:r>
        <w:rPr>
          <w:spacing w:val="-3"/>
          <w:sz w:val="24"/>
          <w:szCs w:val="24"/>
        </w:rPr>
        <w:t>按照</w:t>
      </w:r>
      <w:r>
        <w:rPr>
          <w:rFonts w:hint="eastAsia"/>
          <w:spacing w:val="-3"/>
          <w:sz w:val="24"/>
          <w:szCs w:val="24"/>
          <w:lang w:val="en-US" w:eastAsia="zh-CN"/>
        </w:rPr>
        <w:t>蚌埠市发改委每月农产品信息价、固镇县润发玛特、联华超市商超相应商品零售价的平均价为基准价（不含促销、特价商品，依据采购人选定的日期询价，询价成果由双方共同签字确认）*折扣率，</w:t>
      </w:r>
      <w:r>
        <w:rPr>
          <w:spacing w:val="-6"/>
          <w:sz w:val="24"/>
          <w:szCs w:val="24"/>
          <w:u w:val="none" w:color="auto"/>
        </w:rPr>
        <w:t>配送食材经甲方验收合格后按月支</w:t>
      </w:r>
      <w:r>
        <w:rPr>
          <w:spacing w:val="-7"/>
          <w:sz w:val="24"/>
          <w:szCs w:val="24"/>
          <w:u w:val="none" w:color="auto"/>
        </w:rPr>
        <w:t>付，次月</w:t>
      </w:r>
      <w:r>
        <w:rPr>
          <w:spacing w:val="-32"/>
          <w:sz w:val="24"/>
          <w:szCs w:val="24"/>
          <w:u w:val="none" w:color="auto"/>
        </w:rPr>
        <w:t xml:space="preserve"> </w:t>
      </w:r>
      <w:r>
        <w:rPr>
          <w:spacing w:val="-7"/>
          <w:sz w:val="24"/>
          <w:szCs w:val="24"/>
          <w:u w:val="none" w:color="auto"/>
        </w:rPr>
        <w:t>15 日前乙方向</w:t>
      </w:r>
      <w:r>
        <w:rPr>
          <w:sz w:val="24"/>
          <w:szCs w:val="24"/>
          <w:u w:val="none" w:color="auto"/>
        </w:rPr>
        <w:t xml:space="preserve"> </w:t>
      </w:r>
      <w:r>
        <w:rPr>
          <w:spacing w:val="-3"/>
          <w:sz w:val="24"/>
          <w:szCs w:val="24"/>
          <w:u w:val="none" w:color="auto"/>
        </w:rPr>
        <w:t>甲方提出支付申请，提供支付申请材料（包括但不限于支付申请表、每日食材配</w:t>
      </w:r>
      <w:r>
        <w:rPr>
          <w:spacing w:val="3"/>
          <w:sz w:val="24"/>
          <w:szCs w:val="24"/>
          <w:u w:val="none" w:color="auto"/>
        </w:rPr>
        <w:t xml:space="preserve"> </w:t>
      </w:r>
      <w:r>
        <w:rPr>
          <w:spacing w:val="-3"/>
          <w:sz w:val="24"/>
          <w:szCs w:val="24"/>
          <w:u w:val="none" w:color="auto"/>
        </w:rPr>
        <w:t>送统计表、发货单、验货单及有效发票</w:t>
      </w:r>
      <w:r>
        <w:rPr>
          <w:spacing w:val="-15"/>
          <w:sz w:val="24"/>
          <w:szCs w:val="24"/>
          <w:u w:val="none" w:color="auto"/>
        </w:rPr>
        <w:t>），</w:t>
      </w:r>
      <w:r>
        <w:rPr>
          <w:spacing w:val="-3"/>
          <w:sz w:val="24"/>
          <w:szCs w:val="24"/>
          <w:u w:val="none" w:color="auto"/>
        </w:rPr>
        <w:t>经甲方审核无误后</w:t>
      </w:r>
      <w:r>
        <w:rPr>
          <w:spacing w:val="-43"/>
          <w:sz w:val="24"/>
          <w:szCs w:val="24"/>
          <w:u w:val="none" w:color="auto"/>
        </w:rPr>
        <w:t xml:space="preserve"> </w:t>
      </w:r>
      <w:r>
        <w:rPr>
          <w:spacing w:val="-3"/>
          <w:sz w:val="24"/>
          <w:szCs w:val="24"/>
          <w:u w:val="none" w:color="auto"/>
        </w:rPr>
        <w:t>7</w:t>
      </w:r>
      <w:r>
        <w:rPr>
          <w:spacing w:val="-51"/>
          <w:sz w:val="24"/>
          <w:szCs w:val="24"/>
          <w:u w:val="none" w:color="auto"/>
        </w:rPr>
        <w:t xml:space="preserve"> </w:t>
      </w:r>
      <w:r>
        <w:rPr>
          <w:spacing w:val="-3"/>
          <w:sz w:val="24"/>
          <w:szCs w:val="24"/>
          <w:u w:val="none" w:color="auto"/>
        </w:rPr>
        <w:t>个工作日内支付</w:t>
      </w:r>
      <w:r>
        <w:rPr>
          <w:rFonts w:hint="eastAsia"/>
          <w:sz w:val="24"/>
          <w:szCs w:val="24"/>
          <w:u w:val="none" w:color="auto"/>
          <w:lang w:eastAsia="zh-CN"/>
        </w:rPr>
        <w:t>。</w:t>
      </w:r>
    </w:p>
    <w:p w14:paraId="6D749AAC">
      <w:pPr>
        <w:pStyle w:val="4"/>
        <w:spacing w:before="180" w:line="220" w:lineRule="auto"/>
        <w:ind w:left="477"/>
        <w:outlineLvl w:val="2"/>
        <w:rPr>
          <w:sz w:val="24"/>
          <w:szCs w:val="24"/>
        </w:rPr>
      </w:pPr>
      <w:r>
        <w:rPr>
          <w:b/>
          <w:bCs/>
          <w:spacing w:val="-3"/>
          <w:sz w:val="24"/>
          <w:szCs w:val="24"/>
        </w:rPr>
        <w:t>2.6</w:t>
      </w:r>
      <w:r>
        <w:rPr>
          <w:spacing w:val="-3"/>
          <w:sz w:val="24"/>
          <w:szCs w:val="24"/>
        </w:rPr>
        <w:t xml:space="preserve"> </w:t>
      </w:r>
      <w:r>
        <w:rPr>
          <w:b/>
          <w:bCs/>
          <w:spacing w:val="-3"/>
          <w:sz w:val="24"/>
          <w:szCs w:val="24"/>
        </w:rPr>
        <w:t>技术资料和保密义务</w:t>
      </w:r>
    </w:p>
    <w:p w14:paraId="319C8CC3">
      <w:pPr>
        <w:pStyle w:val="4"/>
        <w:spacing w:before="183" w:line="290" w:lineRule="auto"/>
        <w:ind w:left="48" w:right="65" w:firstLine="426"/>
        <w:rPr>
          <w:sz w:val="24"/>
          <w:szCs w:val="24"/>
        </w:rPr>
      </w:pPr>
      <w:r>
        <w:rPr>
          <w:spacing w:val="-2"/>
          <w:sz w:val="24"/>
          <w:szCs w:val="24"/>
        </w:rPr>
        <w:t>2.6.1 乙方有权依据合同约定和项目需要，向甲方了解有关情况，调阅有关</w:t>
      </w:r>
      <w:r>
        <w:rPr>
          <w:spacing w:val="10"/>
          <w:sz w:val="24"/>
          <w:szCs w:val="24"/>
        </w:rPr>
        <w:t xml:space="preserve"> </w:t>
      </w:r>
      <w:r>
        <w:rPr>
          <w:spacing w:val="-6"/>
          <w:sz w:val="24"/>
          <w:szCs w:val="24"/>
        </w:rPr>
        <w:t>资料等，甲方应予积极配合；</w:t>
      </w:r>
    </w:p>
    <w:p w14:paraId="3798B197">
      <w:pPr>
        <w:pStyle w:val="4"/>
        <w:spacing w:before="182" w:line="219" w:lineRule="auto"/>
        <w:ind w:left="475"/>
        <w:rPr>
          <w:sz w:val="24"/>
          <w:szCs w:val="24"/>
        </w:rPr>
      </w:pPr>
      <w:r>
        <w:rPr>
          <w:spacing w:val="-3"/>
          <w:sz w:val="24"/>
          <w:szCs w:val="24"/>
        </w:rPr>
        <w:t>2.6.2</w:t>
      </w:r>
      <w:r>
        <w:rPr>
          <w:spacing w:val="-28"/>
          <w:sz w:val="24"/>
          <w:szCs w:val="24"/>
        </w:rPr>
        <w:t xml:space="preserve"> </w:t>
      </w:r>
      <w:r>
        <w:rPr>
          <w:spacing w:val="-3"/>
          <w:sz w:val="24"/>
          <w:szCs w:val="24"/>
        </w:rPr>
        <w:t>乙方有义务妥善保管和保护由甲方提供的前款信息和资</w:t>
      </w:r>
      <w:r>
        <w:rPr>
          <w:spacing w:val="-4"/>
          <w:sz w:val="24"/>
          <w:szCs w:val="24"/>
        </w:rPr>
        <w:t>料等；</w:t>
      </w:r>
    </w:p>
    <w:p w14:paraId="661133FA">
      <w:pPr>
        <w:pStyle w:val="4"/>
        <w:spacing w:before="183" w:line="332" w:lineRule="auto"/>
        <w:ind w:left="38" w:right="62" w:firstLine="437"/>
        <w:rPr>
          <w:sz w:val="24"/>
          <w:szCs w:val="24"/>
        </w:rPr>
      </w:pPr>
      <w:r>
        <w:rPr>
          <w:spacing w:val="-1"/>
          <w:sz w:val="24"/>
          <w:szCs w:val="24"/>
        </w:rPr>
        <w:t>2.6.3</w:t>
      </w:r>
      <w:r>
        <w:rPr>
          <w:spacing w:val="-25"/>
          <w:sz w:val="24"/>
          <w:szCs w:val="24"/>
        </w:rPr>
        <w:t xml:space="preserve"> </w:t>
      </w:r>
      <w:r>
        <w:rPr>
          <w:spacing w:val="-1"/>
          <w:sz w:val="24"/>
          <w:szCs w:val="24"/>
        </w:rPr>
        <w:t>除非依照法律规定或者对方当事人的书面同意，任何一方均应保</w:t>
      </w:r>
      <w:r>
        <w:rPr>
          <w:spacing w:val="-2"/>
          <w:sz w:val="24"/>
          <w:szCs w:val="24"/>
        </w:rPr>
        <w:t>证不</w:t>
      </w:r>
      <w:r>
        <w:rPr>
          <w:sz w:val="24"/>
          <w:szCs w:val="24"/>
        </w:rPr>
        <w:t xml:space="preserve"> </w:t>
      </w:r>
      <w:r>
        <w:rPr>
          <w:spacing w:val="4"/>
          <w:sz w:val="24"/>
          <w:szCs w:val="24"/>
        </w:rPr>
        <w:t>向任何第三方提供或披露有关合同的或者履行合同过程中知悉的对方当事人任</w:t>
      </w:r>
      <w:r>
        <w:rPr>
          <w:spacing w:val="2"/>
          <w:sz w:val="24"/>
          <w:szCs w:val="24"/>
        </w:rPr>
        <w:t xml:space="preserve"> </w:t>
      </w:r>
      <w:r>
        <w:rPr>
          <w:spacing w:val="-3"/>
          <w:sz w:val="24"/>
          <w:szCs w:val="24"/>
        </w:rPr>
        <w:t>何未公开的信息和资料，包括但不限于技术情报、技术资料、商业秘密和商业信</w:t>
      </w:r>
      <w:r>
        <w:rPr>
          <w:spacing w:val="1"/>
          <w:sz w:val="24"/>
          <w:szCs w:val="24"/>
        </w:rPr>
        <w:t xml:space="preserve"> </w:t>
      </w:r>
      <w:r>
        <w:rPr>
          <w:spacing w:val="-3"/>
          <w:sz w:val="24"/>
          <w:szCs w:val="24"/>
        </w:rPr>
        <w:t>息等，并采取一切合理和必要措施和方式防止任何第三方接触到对方当事人的上</w:t>
      </w:r>
      <w:r>
        <w:rPr>
          <w:spacing w:val="1"/>
          <w:sz w:val="24"/>
          <w:szCs w:val="24"/>
        </w:rPr>
        <w:t xml:space="preserve"> </w:t>
      </w:r>
      <w:r>
        <w:rPr>
          <w:spacing w:val="-5"/>
          <w:sz w:val="24"/>
          <w:szCs w:val="24"/>
        </w:rPr>
        <w:t>述保密信息和资料。</w:t>
      </w:r>
    </w:p>
    <w:p w14:paraId="4C2AA950">
      <w:pPr>
        <w:pStyle w:val="4"/>
        <w:spacing w:before="183" w:line="220" w:lineRule="auto"/>
        <w:ind w:left="477"/>
        <w:outlineLvl w:val="2"/>
        <w:rPr>
          <w:sz w:val="24"/>
          <w:szCs w:val="24"/>
        </w:rPr>
      </w:pPr>
      <w:r>
        <w:rPr>
          <w:b/>
          <w:bCs/>
          <w:spacing w:val="-6"/>
          <w:sz w:val="24"/>
          <w:szCs w:val="24"/>
        </w:rPr>
        <w:t>2.7</w:t>
      </w:r>
      <w:r>
        <w:rPr>
          <w:spacing w:val="18"/>
          <w:sz w:val="24"/>
          <w:szCs w:val="24"/>
        </w:rPr>
        <w:t xml:space="preserve"> </w:t>
      </w:r>
      <w:r>
        <w:rPr>
          <w:b/>
          <w:bCs/>
          <w:spacing w:val="-6"/>
          <w:sz w:val="24"/>
          <w:szCs w:val="24"/>
        </w:rPr>
        <w:t>质量保证</w:t>
      </w:r>
    </w:p>
    <w:p w14:paraId="32B18691">
      <w:pPr>
        <w:pStyle w:val="4"/>
        <w:spacing w:before="183" w:line="289" w:lineRule="auto"/>
        <w:ind w:left="46" w:right="65" w:firstLine="428"/>
        <w:rPr>
          <w:sz w:val="24"/>
          <w:szCs w:val="24"/>
        </w:rPr>
      </w:pPr>
      <w:r>
        <w:rPr>
          <w:spacing w:val="-2"/>
          <w:sz w:val="24"/>
          <w:szCs w:val="24"/>
        </w:rPr>
        <w:t>2.7.1 乙方应建立和完善履行合同的内部质量保证体系，并提供相关内部规</w:t>
      </w:r>
      <w:r>
        <w:rPr>
          <w:spacing w:val="10"/>
          <w:sz w:val="24"/>
          <w:szCs w:val="24"/>
        </w:rPr>
        <w:t xml:space="preserve"> </w:t>
      </w:r>
      <w:r>
        <w:rPr>
          <w:spacing w:val="-4"/>
          <w:sz w:val="24"/>
          <w:szCs w:val="24"/>
        </w:rPr>
        <w:t>章制度给甲方，以便甲方进行监督检查；</w:t>
      </w:r>
    </w:p>
    <w:p w14:paraId="628DE26A">
      <w:pPr>
        <w:pStyle w:val="4"/>
        <w:spacing w:before="183" w:line="290" w:lineRule="auto"/>
        <w:ind w:left="38" w:right="65" w:firstLine="437"/>
        <w:rPr>
          <w:sz w:val="24"/>
          <w:szCs w:val="24"/>
        </w:rPr>
      </w:pPr>
      <w:r>
        <w:rPr>
          <w:spacing w:val="-2"/>
          <w:sz w:val="24"/>
          <w:szCs w:val="24"/>
        </w:rPr>
        <w:t>2.7.2 乙方应保证履行合同的人员数量和素质、软件和硬件设备的配置、场</w:t>
      </w:r>
      <w:r>
        <w:rPr>
          <w:spacing w:val="10"/>
          <w:sz w:val="24"/>
          <w:szCs w:val="24"/>
        </w:rPr>
        <w:t xml:space="preserve"> </w:t>
      </w:r>
      <w:r>
        <w:rPr>
          <w:spacing w:val="-1"/>
          <w:sz w:val="24"/>
          <w:szCs w:val="24"/>
        </w:rPr>
        <w:t>地、环境和设施等满足全面履行合同的要求，</w:t>
      </w:r>
      <w:r>
        <w:rPr>
          <w:spacing w:val="-2"/>
          <w:sz w:val="24"/>
          <w:szCs w:val="24"/>
        </w:rPr>
        <w:t>并应接受甲方的监督检查。</w:t>
      </w:r>
    </w:p>
    <w:p w14:paraId="342A57E0">
      <w:pPr>
        <w:pStyle w:val="4"/>
        <w:spacing w:before="183" w:line="220" w:lineRule="auto"/>
        <w:ind w:left="477"/>
        <w:outlineLvl w:val="2"/>
        <w:rPr>
          <w:sz w:val="24"/>
          <w:szCs w:val="24"/>
        </w:rPr>
      </w:pPr>
      <w:r>
        <w:rPr>
          <w:b/>
          <w:bCs/>
          <w:spacing w:val="-6"/>
          <w:sz w:val="24"/>
          <w:szCs w:val="24"/>
        </w:rPr>
        <w:t>2.8</w:t>
      </w:r>
      <w:r>
        <w:rPr>
          <w:spacing w:val="-42"/>
          <w:sz w:val="24"/>
          <w:szCs w:val="24"/>
        </w:rPr>
        <w:t xml:space="preserve"> </w:t>
      </w:r>
      <w:r>
        <w:rPr>
          <w:b/>
          <w:bCs/>
          <w:spacing w:val="-6"/>
          <w:sz w:val="24"/>
          <w:szCs w:val="24"/>
        </w:rPr>
        <w:t>延迟履行</w:t>
      </w:r>
    </w:p>
    <w:p w14:paraId="04DAE00F">
      <w:pPr>
        <w:pStyle w:val="4"/>
        <w:spacing w:before="182" w:line="351" w:lineRule="auto"/>
        <w:ind w:left="38" w:firstLine="433"/>
        <w:jc w:val="both"/>
        <w:rPr>
          <w:sz w:val="24"/>
          <w:szCs w:val="24"/>
        </w:rPr>
      </w:pPr>
      <w:r>
        <w:rPr>
          <w:spacing w:val="-2"/>
          <w:sz w:val="24"/>
          <w:szCs w:val="24"/>
        </w:rPr>
        <w:t>在合同履行过程中，如果乙方遇到不能按时提供服务的情况，应及时以书面</w:t>
      </w:r>
      <w:r>
        <w:rPr>
          <w:spacing w:val="9"/>
          <w:sz w:val="24"/>
          <w:szCs w:val="24"/>
        </w:rPr>
        <w:t xml:space="preserve"> </w:t>
      </w:r>
      <w:r>
        <w:rPr>
          <w:spacing w:val="-8"/>
          <w:sz w:val="24"/>
          <w:szCs w:val="24"/>
        </w:rPr>
        <w:t>形式将不能按时提供服务的理由、预期延误时间通知甲方；甲方收到乙方通知后，</w:t>
      </w:r>
      <w:r>
        <w:rPr>
          <w:spacing w:val="9"/>
          <w:sz w:val="24"/>
          <w:szCs w:val="24"/>
        </w:rPr>
        <w:t xml:space="preserve"> </w:t>
      </w:r>
      <w:r>
        <w:rPr>
          <w:spacing w:val="-1"/>
          <w:sz w:val="24"/>
          <w:szCs w:val="24"/>
        </w:rPr>
        <w:t>认为其理由正当的，可以书面形式酌情同意乙方可以延长履行</w:t>
      </w:r>
      <w:r>
        <w:rPr>
          <w:spacing w:val="-2"/>
          <w:sz w:val="24"/>
          <w:szCs w:val="24"/>
        </w:rPr>
        <w:t>的具体时间。</w:t>
      </w:r>
    </w:p>
    <w:p w14:paraId="26201D1D">
      <w:pPr>
        <w:pStyle w:val="4"/>
        <w:spacing w:before="36" w:line="221" w:lineRule="auto"/>
        <w:ind w:left="477"/>
        <w:outlineLvl w:val="2"/>
        <w:rPr>
          <w:sz w:val="24"/>
          <w:szCs w:val="24"/>
        </w:rPr>
      </w:pPr>
      <w:r>
        <w:rPr>
          <w:b/>
          <w:bCs/>
          <w:spacing w:val="-6"/>
          <w:sz w:val="24"/>
          <w:szCs w:val="24"/>
        </w:rPr>
        <w:t>2.9</w:t>
      </w:r>
      <w:r>
        <w:rPr>
          <w:spacing w:val="18"/>
          <w:sz w:val="24"/>
          <w:szCs w:val="24"/>
        </w:rPr>
        <w:t xml:space="preserve"> </w:t>
      </w:r>
      <w:r>
        <w:rPr>
          <w:b/>
          <w:bCs/>
          <w:spacing w:val="-6"/>
          <w:sz w:val="24"/>
          <w:szCs w:val="24"/>
        </w:rPr>
        <w:t>合同变更</w:t>
      </w:r>
    </w:p>
    <w:p w14:paraId="26557BA1">
      <w:pPr>
        <w:pStyle w:val="4"/>
        <w:spacing w:before="181" w:line="289" w:lineRule="auto"/>
        <w:ind w:left="39" w:right="65" w:firstLine="436"/>
        <w:rPr>
          <w:sz w:val="24"/>
          <w:szCs w:val="24"/>
        </w:rPr>
      </w:pPr>
      <w:r>
        <w:rPr>
          <w:spacing w:val="-1"/>
          <w:sz w:val="24"/>
          <w:szCs w:val="24"/>
        </w:rPr>
        <w:t>2.9.1</w:t>
      </w:r>
      <w:r>
        <w:rPr>
          <w:spacing w:val="-27"/>
          <w:sz w:val="24"/>
          <w:szCs w:val="24"/>
        </w:rPr>
        <w:t xml:space="preserve"> </w:t>
      </w:r>
      <w:r>
        <w:rPr>
          <w:spacing w:val="-1"/>
          <w:sz w:val="24"/>
          <w:szCs w:val="24"/>
        </w:rPr>
        <w:t>双方当事人协商一致，可以签订书面补充合同的形式变更合同，但不</w:t>
      </w:r>
      <w:r>
        <w:rPr>
          <w:sz w:val="24"/>
          <w:szCs w:val="24"/>
        </w:rPr>
        <w:t xml:space="preserve"> </w:t>
      </w:r>
      <w:r>
        <w:rPr>
          <w:spacing w:val="-5"/>
          <w:sz w:val="24"/>
          <w:szCs w:val="24"/>
        </w:rPr>
        <w:t>得违背采购文件确定的事项；</w:t>
      </w:r>
    </w:p>
    <w:p w14:paraId="7EAF5B64">
      <w:pPr>
        <w:pStyle w:val="4"/>
        <w:spacing w:before="181" w:line="289" w:lineRule="auto"/>
        <w:ind w:left="39" w:right="65" w:firstLine="436"/>
        <w:rPr>
          <w:spacing w:val="-1"/>
          <w:sz w:val="24"/>
          <w:szCs w:val="24"/>
        </w:rPr>
      </w:pPr>
      <w:r>
        <w:rPr>
          <w:spacing w:val="-1"/>
          <w:sz w:val="24"/>
          <w:szCs w:val="24"/>
        </w:rPr>
        <w:t>2.9.2 合同继续履行将损害国家利益和社会公共利益的，双方当事人应当以书面形式变更合同。有过错的一方应当承担赔偿责任，双方当事人都有过错的， 各自承担相应的责任。</w:t>
      </w:r>
    </w:p>
    <w:p w14:paraId="2BECC8C8">
      <w:pPr>
        <w:pStyle w:val="4"/>
        <w:spacing w:before="34" w:line="220" w:lineRule="auto"/>
        <w:ind w:left="477"/>
        <w:outlineLvl w:val="2"/>
        <w:rPr>
          <w:sz w:val="24"/>
          <w:szCs w:val="24"/>
        </w:rPr>
      </w:pPr>
      <w:r>
        <w:rPr>
          <w:b/>
          <w:bCs/>
          <w:spacing w:val="-4"/>
          <w:sz w:val="24"/>
          <w:szCs w:val="24"/>
        </w:rPr>
        <w:t>2.10</w:t>
      </w:r>
      <w:r>
        <w:rPr>
          <w:spacing w:val="-48"/>
          <w:sz w:val="24"/>
          <w:szCs w:val="24"/>
        </w:rPr>
        <w:t xml:space="preserve"> </w:t>
      </w:r>
      <w:r>
        <w:rPr>
          <w:b/>
          <w:bCs/>
          <w:spacing w:val="-4"/>
          <w:sz w:val="24"/>
          <w:szCs w:val="24"/>
        </w:rPr>
        <w:t>合同转让和分包</w:t>
      </w:r>
    </w:p>
    <w:p w14:paraId="4D5B9D79">
      <w:pPr>
        <w:pStyle w:val="4"/>
        <w:spacing w:before="182" w:line="353" w:lineRule="auto"/>
        <w:ind w:left="40" w:right="69" w:firstLine="433"/>
        <w:jc w:val="both"/>
        <w:rPr>
          <w:sz w:val="24"/>
          <w:szCs w:val="24"/>
        </w:rPr>
      </w:pPr>
      <w:r>
        <w:rPr>
          <w:spacing w:val="-2"/>
          <w:sz w:val="24"/>
          <w:szCs w:val="24"/>
        </w:rPr>
        <w:t>合同的权利义务依法不得转让，但经甲方同意，乙方可以依法采取分包方式</w:t>
      </w:r>
      <w:r>
        <w:rPr>
          <w:spacing w:val="7"/>
          <w:sz w:val="24"/>
          <w:szCs w:val="24"/>
        </w:rPr>
        <w:t xml:space="preserve"> </w:t>
      </w:r>
      <w:r>
        <w:rPr>
          <w:spacing w:val="-3"/>
          <w:sz w:val="24"/>
          <w:szCs w:val="24"/>
        </w:rPr>
        <w:t>履行合同，即：依法可以将合同项下的部分非主体、非关键性工作分包给他人完</w:t>
      </w:r>
      <w:r>
        <w:rPr>
          <w:sz w:val="24"/>
          <w:szCs w:val="24"/>
        </w:rPr>
        <w:t xml:space="preserve"> </w:t>
      </w:r>
      <w:r>
        <w:rPr>
          <w:spacing w:val="-3"/>
          <w:sz w:val="24"/>
          <w:szCs w:val="24"/>
        </w:rPr>
        <w:t>成，接受分包的人应当具备相应的资格条件，并不得再次分包，且乙方应就分包</w:t>
      </w:r>
      <w:r>
        <w:rPr>
          <w:sz w:val="24"/>
          <w:szCs w:val="24"/>
        </w:rPr>
        <w:t xml:space="preserve"> </w:t>
      </w:r>
      <w:r>
        <w:rPr>
          <w:spacing w:val="-2"/>
          <w:sz w:val="24"/>
          <w:szCs w:val="24"/>
        </w:rPr>
        <w:t>项目向甲方负责，并与分包供应商就分包项目向甲方承担连带责任。</w:t>
      </w:r>
    </w:p>
    <w:p w14:paraId="2D77D340">
      <w:pPr>
        <w:pStyle w:val="4"/>
        <w:spacing w:before="34" w:line="220" w:lineRule="auto"/>
        <w:ind w:left="477"/>
        <w:outlineLvl w:val="2"/>
        <w:rPr>
          <w:sz w:val="24"/>
          <w:szCs w:val="24"/>
        </w:rPr>
      </w:pPr>
      <w:r>
        <w:rPr>
          <w:b/>
          <w:bCs/>
          <w:spacing w:val="-5"/>
          <w:sz w:val="24"/>
          <w:szCs w:val="24"/>
        </w:rPr>
        <w:t>2.11</w:t>
      </w:r>
      <w:r>
        <w:rPr>
          <w:spacing w:val="-47"/>
          <w:sz w:val="24"/>
          <w:szCs w:val="24"/>
        </w:rPr>
        <w:t xml:space="preserve"> </w:t>
      </w:r>
      <w:r>
        <w:rPr>
          <w:b/>
          <w:bCs/>
          <w:spacing w:val="-5"/>
          <w:sz w:val="24"/>
          <w:szCs w:val="24"/>
        </w:rPr>
        <w:t>不可抗力</w:t>
      </w:r>
    </w:p>
    <w:p w14:paraId="2065D773">
      <w:pPr>
        <w:pStyle w:val="4"/>
        <w:spacing w:before="182" w:line="290" w:lineRule="auto"/>
        <w:ind w:left="39" w:right="72" w:firstLine="436"/>
        <w:rPr>
          <w:sz w:val="24"/>
          <w:szCs w:val="24"/>
        </w:rPr>
      </w:pPr>
      <w:r>
        <w:rPr>
          <w:spacing w:val="-4"/>
          <w:sz w:val="24"/>
          <w:szCs w:val="24"/>
        </w:rPr>
        <w:t>2.11.1</w:t>
      </w:r>
      <w:r>
        <w:rPr>
          <w:spacing w:val="-40"/>
          <w:sz w:val="24"/>
          <w:szCs w:val="24"/>
        </w:rPr>
        <w:t xml:space="preserve"> </w:t>
      </w:r>
      <w:r>
        <w:rPr>
          <w:spacing w:val="-4"/>
          <w:sz w:val="24"/>
          <w:szCs w:val="24"/>
        </w:rPr>
        <w:t>如果任何一方遭遇法律规定的不可抗力，致使合同履行受阻时，履行</w:t>
      </w:r>
      <w:r>
        <w:rPr>
          <w:sz w:val="24"/>
          <w:szCs w:val="24"/>
        </w:rPr>
        <w:t xml:space="preserve"> </w:t>
      </w:r>
      <w:r>
        <w:rPr>
          <w:spacing w:val="-1"/>
          <w:sz w:val="24"/>
          <w:szCs w:val="24"/>
        </w:rPr>
        <w:t>合同的期限应予延长，延长的期限应相当于不可抗力所影响的时间；</w:t>
      </w:r>
    </w:p>
    <w:p w14:paraId="49056A31">
      <w:pPr>
        <w:pStyle w:val="4"/>
        <w:spacing w:before="182" w:line="220" w:lineRule="auto"/>
        <w:ind w:left="475"/>
        <w:rPr>
          <w:sz w:val="24"/>
          <w:szCs w:val="24"/>
        </w:rPr>
      </w:pPr>
      <w:r>
        <w:rPr>
          <w:spacing w:val="-3"/>
          <w:sz w:val="24"/>
          <w:szCs w:val="24"/>
        </w:rPr>
        <w:t>2.11.2</w:t>
      </w:r>
      <w:r>
        <w:rPr>
          <w:spacing w:val="-28"/>
          <w:sz w:val="24"/>
          <w:szCs w:val="24"/>
        </w:rPr>
        <w:t xml:space="preserve"> </w:t>
      </w:r>
      <w:r>
        <w:rPr>
          <w:spacing w:val="-3"/>
          <w:sz w:val="24"/>
          <w:szCs w:val="24"/>
        </w:rPr>
        <w:t>因不可抗力致使不能实现合同目的的，当事人可以解除合同；</w:t>
      </w:r>
    </w:p>
    <w:p w14:paraId="5136154E">
      <w:pPr>
        <w:pStyle w:val="4"/>
        <w:spacing w:before="184" w:line="283" w:lineRule="auto"/>
        <w:ind w:left="43" w:right="68" w:firstLine="431"/>
        <w:rPr>
          <w:sz w:val="24"/>
          <w:szCs w:val="24"/>
        </w:rPr>
      </w:pPr>
      <w:r>
        <w:rPr>
          <w:spacing w:val="-6"/>
          <w:sz w:val="24"/>
          <w:szCs w:val="24"/>
        </w:rPr>
        <w:t>2.11.3</w:t>
      </w:r>
      <w:r>
        <w:rPr>
          <w:spacing w:val="-32"/>
          <w:sz w:val="24"/>
          <w:szCs w:val="24"/>
        </w:rPr>
        <w:t xml:space="preserve"> </w:t>
      </w:r>
      <w:r>
        <w:rPr>
          <w:spacing w:val="-6"/>
          <w:sz w:val="24"/>
          <w:szCs w:val="24"/>
        </w:rPr>
        <w:t>因不可抗力致使合同有变更必要的，双方当事人应</w:t>
      </w:r>
      <w:r>
        <w:rPr>
          <w:spacing w:val="-7"/>
          <w:sz w:val="24"/>
          <w:szCs w:val="24"/>
        </w:rPr>
        <w:t>在</w:t>
      </w:r>
      <w:r>
        <w:rPr>
          <w:b/>
          <w:bCs/>
          <w:i/>
          <w:iCs/>
          <w:spacing w:val="-7"/>
          <w:sz w:val="25"/>
          <w:szCs w:val="25"/>
          <w:u w:val="single" w:color="auto"/>
        </w:rPr>
        <w:t>合同专用条款</w:t>
      </w:r>
      <w:r>
        <w:rPr>
          <w:spacing w:val="-7"/>
          <w:sz w:val="24"/>
          <w:szCs w:val="24"/>
        </w:rPr>
        <w:t>约</w:t>
      </w:r>
      <w:r>
        <w:rPr>
          <w:sz w:val="24"/>
          <w:szCs w:val="24"/>
        </w:rPr>
        <w:t xml:space="preserve"> </w:t>
      </w:r>
      <w:r>
        <w:rPr>
          <w:spacing w:val="-2"/>
          <w:sz w:val="24"/>
          <w:szCs w:val="24"/>
        </w:rPr>
        <w:t>定时间内以书面形式变更合同；</w:t>
      </w:r>
    </w:p>
    <w:p w14:paraId="19433B4D">
      <w:pPr>
        <w:pStyle w:val="4"/>
        <w:spacing w:before="183" w:line="305" w:lineRule="auto"/>
        <w:ind w:left="42" w:right="68" w:firstLine="432"/>
        <w:rPr>
          <w:sz w:val="24"/>
          <w:szCs w:val="24"/>
        </w:rPr>
      </w:pPr>
      <w:r>
        <w:rPr>
          <w:spacing w:val="-6"/>
          <w:sz w:val="24"/>
          <w:szCs w:val="24"/>
        </w:rPr>
        <w:t>2.11.4</w:t>
      </w:r>
      <w:r>
        <w:rPr>
          <w:spacing w:val="-40"/>
          <w:sz w:val="24"/>
          <w:szCs w:val="24"/>
        </w:rPr>
        <w:t xml:space="preserve"> </w:t>
      </w:r>
      <w:r>
        <w:rPr>
          <w:spacing w:val="-6"/>
          <w:sz w:val="24"/>
          <w:szCs w:val="24"/>
        </w:rPr>
        <w:t>受不可抗力影响的一方在不可抗力发生后，应在</w:t>
      </w:r>
      <w:r>
        <w:rPr>
          <w:b/>
          <w:bCs/>
          <w:i/>
          <w:iCs/>
          <w:spacing w:val="-6"/>
          <w:sz w:val="25"/>
          <w:szCs w:val="25"/>
          <w:u w:val="single" w:color="auto"/>
        </w:rPr>
        <w:t>合同专用条款</w:t>
      </w:r>
      <w:r>
        <w:rPr>
          <w:spacing w:val="-6"/>
          <w:sz w:val="24"/>
          <w:szCs w:val="24"/>
        </w:rPr>
        <w:t>约定时</w:t>
      </w:r>
      <w:r>
        <w:rPr>
          <w:sz w:val="24"/>
          <w:szCs w:val="24"/>
        </w:rPr>
        <w:t xml:space="preserve"> </w:t>
      </w:r>
      <w:r>
        <w:rPr>
          <w:spacing w:val="-5"/>
          <w:sz w:val="24"/>
          <w:szCs w:val="24"/>
        </w:rPr>
        <w:t>间内以书面形式通知对方当事人，并在</w:t>
      </w:r>
      <w:r>
        <w:rPr>
          <w:b/>
          <w:bCs/>
          <w:i/>
          <w:iCs/>
          <w:spacing w:val="-5"/>
          <w:sz w:val="25"/>
          <w:szCs w:val="25"/>
          <w:u w:val="single" w:color="auto"/>
        </w:rPr>
        <w:t>合同专用条款</w:t>
      </w:r>
      <w:r>
        <w:rPr>
          <w:spacing w:val="-5"/>
          <w:sz w:val="24"/>
          <w:szCs w:val="24"/>
        </w:rPr>
        <w:t>约</w:t>
      </w:r>
      <w:r>
        <w:rPr>
          <w:spacing w:val="-6"/>
          <w:sz w:val="24"/>
          <w:szCs w:val="24"/>
        </w:rPr>
        <w:t>定时间内，将有关部门出</w:t>
      </w:r>
      <w:r>
        <w:rPr>
          <w:sz w:val="24"/>
          <w:szCs w:val="24"/>
        </w:rPr>
        <w:t xml:space="preserve"> </w:t>
      </w:r>
      <w:r>
        <w:rPr>
          <w:spacing w:val="-2"/>
          <w:sz w:val="24"/>
          <w:szCs w:val="24"/>
        </w:rPr>
        <w:t>具的证明文件送达对方当事人。</w:t>
      </w:r>
    </w:p>
    <w:p w14:paraId="1B745A52">
      <w:pPr>
        <w:pStyle w:val="4"/>
        <w:spacing w:before="183" w:line="220" w:lineRule="auto"/>
        <w:ind w:left="477"/>
        <w:outlineLvl w:val="2"/>
        <w:rPr>
          <w:sz w:val="24"/>
          <w:szCs w:val="24"/>
        </w:rPr>
      </w:pPr>
      <w:r>
        <w:rPr>
          <w:b/>
          <w:bCs/>
          <w:spacing w:val="-3"/>
          <w:sz w:val="24"/>
          <w:szCs w:val="24"/>
        </w:rPr>
        <w:t>2.12</w:t>
      </w:r>
      <w:r>
        <w:rPr>
          <w:spacing w:val="-3"/>
          <w:sz w:val="24"/>
          <w:szCs w:val="24"/>
        </w:rPr>
        <w:t xml:space="preserve"> </w:t>
      </w:r>
      <w:r>
        <w:rPr>
          <w:b/>
          <w:bCs/>
          <w:spacing w:val="-3"/>
          <w:sz w:val="24"/>
          <w:szCs w:val="24"/>
        </w:rPr>
        <w:t>税费</w:t>
      </w:r>
    </w:p>
    <w:p w14:paraId="62AB9EF9">
      <w:pPr>
        <w:pStyle w:val="4"/>
        <w:spacing w:before="181" w:line="220" w:lineRule="auto"/>
        <w:ind w:left="477"/>
        <w:rPr>
          <w:sz w:val="24"/>
          <w:szCs w:val="24"/>
        </w:rPr>
      </w:pPr>
      <w:r>
        <w:rPr>
          <w:spacing w:val="-1"/>
          <w:sz w:val="24"/>
          <w:szCs w:val="24"/>
        </w:rPr>
        <w:t>与合同有关的一切税费，均按照中华人民共和国法律的相关规定缴纳。</w:t>
      </w:r>
    </w:p>
    <w:p w14:paraId="685F3446">
      <w:pPr>
        <w:pStyle w:val="4"/>
        <w:spacing w:before="182" w:line="220" w:lineRule="auto"/>
        <w:ind w:left="477"/>
        <w:outlineLvl w:val="2"/>
        <w:rPr>
          <w:sz w:val="24"/>
          <w:szCs w:val="24"/>
        </w:rPr>
      </w:pPr>
      <w:r>
        <w:rPr>
          <w:b/>
          <w:bCs/>
          <w:spacing w:val="-8"/>
          <w:sz w:val="24"/>
          <w:szCs w:val="24"/>
        </w:rPr>
        <w:t>2.13</w:t>
      </w:r>
      <w:r>
        <w:rPr>
          <w:spacing w:val="37"/>
          <w:sz w:val="24"/>
          <w:szCs w:val="24"/>
        </w:rPr>
        <w:t xml:space="preserve"> </w:t>
      </w:r>
      <w:r>
        <w:rPr>
          <w:b/>
          <w:bCs/>
          <w:spacing w:val="-8"/>
          <w:sz w:val="24"/>
          <w:szCs w:val="24"/>
        </w:rPr>
        <w:t>乙方破产</w:t>
      </w:r>
    </w:p>
    <w:p w14:paraId="26C06F77">
      <w:pPr>
        <w:pStyle w:val="4"/>
        <w:spacing w:before="182" w:line="351" w:lineRule="auto"/>
        <w:ind w:left="37" w:right="69" w:firstLine="439"/>
        <w:jc w:val="both"/>
        <w:rPr>
          <w:sz w:val="24"/>
          <w:szCs w:val="24"/>
        </w:rPr>
      </w:pPr>
      <w:r>
        <w:rPr>
          <w:spacing w:val="-2"/>
          <w:sz w:val="24"/>
          <w:szCs w:val="24"/>
        </w:rPr>
        <w:t>如果乙方破产导致合同无法履行时，甲方可以书面形式通知乙方终止合同且</w:t>
      </w:r>
      <w:r>
        <w:rPr>
          <w:spacing w:val="3"/>
          <w:sz w:val="24"/>
          <w:szCs w:val="24"/>
        </w:rPr>
        <w:t xml:space="preserve"> </w:t>
      </w:r>
      <w:r>
        <w:rPr>
          <w:spacing w:val="-3"/>
          <w:sz w:val="24"/>
          <w:szCs w:val="24"/>
        </w:rPr>
        <w:t>不给予乙方任何补偿和赔偿，但合同的终止不损害或不影响甲方已经采取或将要</w:t>
      </w:r>
      <w:r>
        <w:rPr>
          <w:spacing w:val="2"/>
          <w:sz w:val="24"/>
          <w:szCs w:val="24"/>
        </w:rPr>
        <w:t xml:space="preserve"> </w:t>
      </w:r>
      <w:r>
        <w:rPr>
          <w:sz w:val="24"/>
          <w:szCs w:val="24"/>
        </w:rPr>
        <w:t>采取的任何要求乙方支付违约金、赔偿损失等的行动</w:t>
      </w:r>
      <w:r>
        <w:rPr>
          <w:spacing w:val="-1"/>
          <w:sz w:val="24"/>
          <w:szCs w:val="24"/>
        </w:rPr>
        <w:t>或补救措施的权利。</w:t>
      </w:r>
    </w:p>
    <w:p w14:paraId="11F2E46B">
      <w:pPr>
        <w:pStyle w:val="4"/>
        <w:spacing w:before="36" w:line="220" w:lineRule="auto"/>
        <w:ind w:left="477"/>
        <w:outlineLvl w:val="2"/>
        <w:rPr>
          <w:sz w:val="24"/>
          <w:szCs w:val="24"/>
        </w:rPr>
      </w:pPr>
      <w:r>
        <w:rPr>
          <w:b/>
          <w:bCs/>
          <w:spacing w:val="-3"/>
          <w:sz w:val="24"/>
          <w:szCs w:val="24"/>
        </w:rPr>
        <w:t>2.14</w:t>
      </w:r>
      <w:r>
        <w:rPr>
          <w:spacing w:val="-3"/>
          <w:sz w:val="24"/>
          <w:szCs w:val="24"/>
        </w:rPr>
        <w:t xml:space="preserve"> </w:t>
      </w:r>
      <w:r>
        <w:rPr>
          <w:b/>
          <w:bCs/>
          <w:spacing w:val="-3"/>
          <w:sz w:val="24"/>
          <w:szCs w:val="24"/>
        </w:rPr>
        <w:t>合同中止、终止</w:t>
      </w:r>
    </w:p>
    <w:p w14:paraId="16781345">
      <w:pPr>
        <w:pStyle w:val="4"/>
        <w:spacing w:before="181" w:line="220" w:lineRule="auto"/>
        <w:ind w:left="475"/>
        <w:rPr>
          <w:sz w:val="24"/>
          <w:szCs w:val="24"/>
        </w:rPr>
      </w:pPr>
      <w:r>
        <w:rPr>
          <w:spacing w:val="-3"/>
          <w:sz w:val="24"/>
          <w:szCs w:val="24"/>
        </w:rPr>
        <w:t>2.14.1</w:t>
      </w:r>
      <w:r>
        <w:rPr>
          <w:spacing w:val="-50"/>
          <w:sz w:val="24"/>
          <w:szCs w:val="24"/>
        </w:rPr>
        <w:t xml:space="preserve"> </w:t>
      </w:r>
      <w:r>
        <w:rPr>
          <w:spacing w:val="-3"/>
          <w:sz w:val="24"/>
          <w:szCs w:val="24"/>
        </w:rPr>
        <w:t>双方当事人不得擅自中止或者终</w:t>
      </w:r>
      <w:r>
        <w:rPr>
          <w:spacing w:val="-4"/>
          <w:sz w:val="24"/>
          <w:szCs w:val="24"/>
        </w:rPr>
        <w:t>止合同；</w:t>
      </w:r>
    </w:p>
    <w:p w14:paraId="48B5C2C9">
      <w:pPr>
        <w:pStyle w:val="4"/>
        <w:spacing w:before="184" w:line="313" w:lineRule="auto"/>
        <w:ind w:left="39" w:right="69" w:firstLine="436"/>
        <w:rPr>
          <w:sz w:val="24"/>
          <w:szCs w:val="24"/>
        </w:rPr>
      </w:pPr>
      <w:r>
        <w:rPr>
          <w:spacing w:val="-4"/>
          <w:sz w:val="24"/>
          <w:szCs w:val="24"/>
        </w:rPr>
        <w:t>2.14.2</w:t>
      </w:r>
      <w:r>
        <w:rPr>
          <w:spacing w:val="-38"/>
          <w:sz w:val="24"/>
          <w:szCs w:val="24"/>
        </w:rPr>
        <w:t xml:space="preserve"> </w:t>
      </w:r>
      <w:r>
        <w:rPr>
          <w:spacing w:val="-4"/>
          <w:sz w:val="24"/>
          <w:szCs w:val="24"/>
        </w:rPr>
        <w:t>合同继续履行将损害国家利益和社会公共利益的，双方当事人应当中</w:t>
      </w:r>
      <w:r>
        <w:rPr>
          <w:sz w:val="24"/>
          <w:szCs w:val="24"/>
        </w:rPr>
        <w:t xml:space="preserve"> </w:t>
      </w:r>
      <w:r>
        <w:rPr>
          <w:spacing w:val="-3"/>
          <w:sz w:val="24"/>
          <w:szCs w:val="24"/>
        </w:rPr>
        <w:t>止或者终止合同。有过错的一方应当承担赔偿责任，双方当事人都有过错的，各</w:t>
      </w:r>
      <w:r>
        <w:rPr>
          <w:sz w:val="24"/>
          <w:szCs w:val="24"/>
        </w:rPr>
        <w:t xml:space="preserve"> </w:t>
      </w:r>
      <w:r>
        <w:rPr>
          <w:spacing w:val="-5"/>
          <w:sz w:val="24"/>
          <w:szCs w:val="24"/>
        </w:rPr>
        <w:t>自承担相应的责任。</w:t>
      </w:r>
    </w:p>
    <w:p w14:paraId="181920F7">
      <w:pPr>
        <w:pStyle w:val="4"/>
        <w:spacing w:before="182" w:line="220" w:lineRule="auto"/>
        <w:ind w:left="477"/>
        <w:outlineLvl w:val="2"/>
        <w:rPr>
          <w:sz w:val="24"/>
          <w:szCs w:val="24"/>
        </w:rPr>
      </w:pPr>
      <w:r>
        <w:rPr>
          <w:b/>
          <w:bCs/>
          <w:spacing w:val="-3"/>
          <w:sz w:val="24"/>
          <w:szCs w:val="24"/>
        </w:rPr>
        <w:t>2.15</w:t>
      </w:r>
      <w:r>
        <w:rPr>
          <w:spacing w:val="-3"/>
          <w:sz w:val="24"/>
          <w:szCs w:val="24"/>
        </w:rPr>
        <w:t xml:space="preserve"> </w:t>
      </w:r>
      <w:r>
        <w:rPr>
          <w:b/>
          <w:bCs/>
          <w:spacing w:val="-3"/>
          <w:sz w:val="24"/>
          <w:szCs w:val="24"/>
        </w:rPr>
        <w:t>检验和验收</w:t>
      </w:r>
    </w:p>
    <w:p w14:paraId="7FC26350">
      <w:pPr>
        <w:pStyle w:val="4"/>
        <w:spacing w:before="182" w:line="212" w:lineRule="auto"/>
        <w:jc w:val="right"/>
        <w:rPr>
          <w:sz w:val="25"/>
          <w:szCs w:val="25"/>
        </w:rPr>
      </w:pPr>
      <w:r>
        <w:rPr>
          <w:spacing w:val="-6"/>
          <w:sz w:val="24"/>
          <w:szCs w:val="24"/>
        </w:rPr>
        <w:t>2.15.1</w:t>
      </w:r>
      <w:r>
        <w:rPr>
          <w:spacing w:val="-9"/>
          <w:sz w:val="24"/>
          <w:szCs w:val="24"/>
        </w:rPr>
        <w:t xml:space="preserve"> </w:t>
      </w:r>
      <w:r>
        <w:rPr>
          <w:spacing w:val="-6"/>
          <w:sz w:val="24"/>
          <w:szCs w:val="24"/>
        </w:rPr>
        <w:t>乙方按照</w:t>
      </w:r>
      <w:r>
        <w:rPr>
          <w:b/>
          <w:bCs/>
          <w:i/>
          <w:iCs/>
          <w:spacing w:val="-6"/>
          <w:sz w:val="25"/>
          <w:szCs w:val="25"/>
          <w:u w:val="single" w:color="auto"/>
        </w:rPr>
        <w:t>合同专用条款</w:t>
      </w:r>
      <w:r>
        <w:rPr>
          <w:spacing w:val="-6"/>
          <w:sz w:val="24"/>
          <w:szCs w:val="24"/>
        </w:rPr>
        <w:t>的约定，定期提交服务报告，甲方按照</w:t>
      </w:r>
      <w:r>
        <w:rPr>
          <w:b/>
          <w:bCs/>
          <w:i/>
          <w:iCs/>
          <w:spacing w:val="-6"/>
          <w:sz w:val="25"/>
          <w:szCs w:val="25"/>
          <w:u w:val="single" w:color="auto"/>
        </w:rPr>
        <w:t>合同专</w:t>
      </w:r>
    </w:p>
    <w:p w14:paraId="7D43684F">
      <w:pPr>
        <w:pStyle w:val="4"/>
        <w:spacing w:before="81" w:line="212" w:lineRule="auto"/>
        <w:ind w:left="28"/>
        <w:rPr>
          <w:sz w:val="24"/>
          <w:szCs w:val="24"/>
        </w:rPr>
      </w:pPr>
      <w:r>
        <w:rPr>
          <w:b/>
          <w:bCs/>
          <w:i/>
          <w:iCs/>
          <w:spacing w:val="-3"/>
          <w:sz w:val="25"/>
          <w:szCs w:val="25"/>
          <w:u w:val="single" w:color="auto"/>
        </w:rPr>
        <w:t>用条款</w:t>
      </w:r>
      <w:r>
        <w:rPr>
          <w:spacing w:val="-3"/>
          <w:sz w:val="24"/>
          <w:szCs w:val="24"/>
        </w:rPr>
        <w:t>的约定进行定期验收；</w:t>
      </w:r>
    </w:p>
    <w:p w14:paraId="3A4A1CD7">
      <w:pPr>
        <w:pStyle w:val="4"/>
        <w:spacing w:before="178" w:line="325" w:lineRule="auto"/>
        <w:ind w:left="39" w:right="67" w:firstLine="436"/>
        <w:rPr>
          <w:sz w:val="24"/>
          <w:szCs w:val="24"/>
        </w:rPr>
      </w:pPr>
      <w:r>
        <w:rPr>
          <w:spacing w:val="-4"/>
          <w:sz w:val="24"/>
          <w:szCs w:val="24"/>
        </w:rPr>
        <w:t>2.15.2</w:t>
      </w:r>
      <w:r>
        <w:rPr>
          <w:spacing w:val="-50"/>
          <w:sz w:val="24"/>
          <w:szCs w:val="24"/>
        </w:rPr>
        <w:t xml:space="preserve"> </w:t>
      </w:r>
      <w:r>
        <w:rPr>
          <w:spacing w:val="-4"/>
          <w:sz w:val="24"/>
          <w:szCs w:val="24"/>
        </w:rPr>
        <w:t>合同期满或者履行完毕后，甲方有权组织（包括</w:t>
      </w:r>
      <w:r>
        <w:rPr>
          <w:spacing w:val="-5"/>
          <w:sz w:val="24"/>
          <w:szCs w:val="24"/>
        </w:rPr>
        <w:t>依法邀请国家认可的</w:t>
      </w:r>
      <w:r>
        <w:rPr>
          <w:sz w:val="24"/>
          <w:szCs w:val="24"/>
        </w:rPr>
        <w:t xml:space="preserve"> </w:t>
      </w:r>
      <w:r>
        <w:rPr>
          <w:spacing w:val="-3"/>
          <w:sz w:val="24"/>
          <w:szCs w:val="24"/>
        </w:rPr>
        <w:t>质量检测机构参加）对乙方履约的验收，即：按照合同约定的的标准，组织</w:t>
      </w:r>
      <w:r>
        <w:rPr>
          <w:spacing w:val="-4"/>
          <w:sz w:val="24"/>
          <w:szCs w:val="24"/>
        </w:rPr>
        <w:t>对乙</w:t>
      </w:r>
      <w:r>
        <w:rPr>
          <w:sz w:val="24"/>
          <w:szCs w:val="24"/>
        </w:rPr>
        <w:t xml:space="preserve"> </w:t>
      </w:r>
      <w:r>
        <w:rPr>
          <w:spacing w:val="-3"/>
          <w:sz w:val="24"/>
          <w:szCs w:val="24"/>
        </w:rPr>
        <w:t>方履约情况的验收，并出具验收书；向社会公众提供的公共服务项目，验收时应</w:t>
      </w:r>
      <w:r>
        <w:rPr>
          <w:sz w:val="24"/>
          <w:szCs w:val="24"/>
        </w:rPr>
        <w:t xml:space="preserve"> </w:t>
      </w:r>
      <w:r>
        <w:rPr>
          <w:spacing w:val="-3"/>
          <w:sz w:val="24"/>
          <w:szCs w:val="24"/>
        </w:rPr>
        <w:t>当邀请服务对象参与并出具意见，验收结果应当向社会公告；</w:t>
      </w:r>
    </w:p>
    <w:p w14:paraId="1A0722B0">
      <w:pPr>
        <w:pStyle w:val="4"/>
        <w:spacing w:before="184" w:line="279" w:lineRule="auto"/>
        <w:ind w:left="28" w:firstLine="446"/>
        <w:rPr>
          <w:sz w:val="25"/>
          <w:szCs w:val="25"/>
        </w:rPr>
      </w:pPr>
      <w:r>
        <w:rPr>
          <w:spacing w:val="-3"/>
          <w:sz w:val="24"/>
          <w:szCs w:val="24"/>
        </w:rPr>
        <w:t>2.15.3</w:t>
      </w:r>
      <w:r>
        <w:rPr>
          <w:spacing w:val="-44"/>
          <w:sz w:val="24"/>
          <w:szCs w:val="24"/>
        </w:rPr>
        <w:t xml:space="preserve"> </w:t>
      </w:r>
      <w:r>
        <w:rPr>
          <w:spacing w:val="-3"/>
          <w:sz w:val="24"/>
          <w:szCs w:val="24"/>
        </w:rPr>
        <w:t>检验和验收标准、程序等具体内容以及前述验收书的效力详见</w:t>
      </w:r>
      <w:r>
        <w:rPr>
          <w:b/>
          <w:bCs/>
          <w:i/>
          <w:iCs/>
          <w:spacing w:val="-3"/>
          <w:sz w:val="25"/>
          <w:szCs w:val="25"/>
          <w:u w:val="single" w:color="auto"/>
        </w:rPr>
        <w:t>合同专</w:t>
      </w:r>
      <w:r>
        <w:rPr>
          <w:sz w:val="25"/>
          <w:szCs w:val="25"/>
        </w:rPr>
        <w:t xml:space="preserve"> </w:t>
      </w:r>
      <w:r>
        <w:rPr>
          <w:b/>
          <w:bCs/>
          <w:i/>
          <w:iCs/>
          <w:spacing w:val="8"/>
          <w:sz w:val="25"/>
          <w:szCs w:val="25"/>
          <w:u w:val="single" w:color="auto"/>
        </w:rPr>
        <w:t>用条款</w:t>
      </w:r>
      <w:r>
        <w:rPr>
          <w:i/>
          <w:iCs/>
          <w:spacing w:val="8"/>
          <w:sz w:val="25"/>
          <w:szCs w:val="25"/>
        </w:rPr>
        <w:t>。</w:t>
      </w:r>
    </w:p>
    <w:p w14:paraId="54D1351D">
      <w:pPr>
        <w:pStyle w:val="4"/>
        <w:spacing w:before="180" w:line="220" w:lineRule="auto"/>
        <w:ind w:left="477"/>
        <w:outlineLvl w:val="2"/>
        <w:rPr>
          <w:sz w:val="24"/>
          <w:szCs w:val="24"/>
        </w:rPr>
      </w:pPr>
      <w:r>
        <w:rPr>
          <w:b/>
          <w:bCs/>
          <w:spacing w:val="-3"/>
          <w:sz w:val="24"/>
          <w:szCs w:val="24"/>
        </w:rPr>
        <w:t>2.16</w:t>
      </w:r>
      <w:r>
        <w:rPr>
          <w:spacing w:val="-3"/>
          <w:sz w:val="24"/>
          <w:szCs w:val="24"/>
        </w:rPr>
        <w:t xml:space="preserve"> </w:t>
      </w:r>
      <w:r>
        <w:rPr>
          <w:b/>
          <w:bCs/>
          <w:spacing w:val="-3"/>
          <w:sz w:val="24"/>
          <w:szCs w:val="24"/>
        </w:rPr>
        <w:t>合同使用的文字和适用的法律</w:t>
      </w:r>
    </w:p>
    <w:p w14:paraId="05744CBC">
      <w:pPr>
        <w:pStyle w:val="4"/>
        <w:spacing w:before="182" w:line="219" w:lineRule="auto"/>
        <w:ind w:left="475"/>
        <w:rPr>
          <w:sz w:val="24"/>
          <w:szCs w:val="24"/>
        </w:rPr>
      </w:pPr>
      <w:r>
        <w:rPr>
          <w:spacing w:val="-1"/>
          <w:sz w:val="24"/>
          <w:szCs w:val="24"/>
        </w:rPr>
        <w:t>2.16.1</w:t>
      </w:r>
      <w:r>
        <w:rPr>
          <w:spacing w:val="-50"/>
          <w:sz w:val="24"/>
          <w:szCs w:val="24"/>
        </w:rPr>
        <w:t xml:space="preserve"> </w:t>
      </w:r>
      <w:r>
        <w:rPr>
          <w:spacing w:val="-1"/>
          <w:sz w:val="24"/>
          <w:szCs w:val="24"/>
        </w:rPr>
        <w:t>合同使用汉语书就、变更和解</w:t>
      </w:r>
      <w:r>
        <w:rPr>
          <w:spacing w:val="-2"/>
          <w:sz w:val="24"/>
          <w:szCs w:val="24"/>
        </w:rPr>
        <w:t>释；</w:t>
      </w:r>
    </w:p>
    <w:p w14:paraId="081A13D4">
      <w:pPr>
        <w:pStyle w:val="4"/>
        <w:spacing w:before="183" w:line="220" w:lineRule="auto"/>
        <w:ind w:left="475"/>
        <w:rPr>
          <w:sz w:val="24"/>
          <w:szCs w:val="24"/>
        </w:rPr>
      </w:pPr>
      <w:r>
        <w:rPr>
          <w:spacing w:val="-3"/>
          <w:sz w:val="24"/>
          <w:szCs w:val="24"/>
        </w:rPr>
        <w:t>2.16.2</w:t>
      </w:r>
      <w:r>
        <w:rPr>
          <w:spacing w:val="-45"/>
          <w:sz w:val="24"/>
          <w:szCs w:val="24"/>
        </w:rPr>
        <w:t xml:space="preserve"> </w:t>
      </w:r>
      <w:r>
        <w:rPr>
          <w:spacing w:val="-3"/>
          <w:sz w:val="24"/>
          <w:szCs w:val="24"/>
        </w:rPr>
        <w:t>合同适用中华人民共和国法律。</w:t>
      </w:r>
    </w:p>
    <w:p w14:paraId="0D913741">
      <w:pPr>
        <w:pStyle w:val="4"/>
        <w:spacing w:before="183" w:line="220" w:lineRule="auto"/>
        <w:ind w:left="477"/>
        <w:outlineLvl w:val="2"/>
        <w:rPr>
          <w:sz w:val="24"/>
          <w:szCs w:val="24"/>
        </w:rPr>
      </w:pPr>
      <w:r>
        <w:rPr>
          <w:b/>
          <w:bCs/>
          <w:spacing w:val="-3"/>
          <w:sz w:val="24"/>
          <w:szCs w:val="24"/>
        </w:rPr>
        <w:t>2.17</w:t>
      </w:r>
      <w:r>
        <w:rPr>
          <w:spacing w:val="-3"/>
          <w:sz w:val="24"/>
          <w:szCs w:val="24"/>
        </w:rPr>
        <w:t xml:space="preserve"> </w:t>
      </w:r>
      <w:r>
        <w:rPr>
          <w:b/>
          <w:bCs/>
          <w:spacing w:val="-3"/>
          <w:sz w:val="24"/>
          <w:szCs w:val="24"/>
        </w:rPr>
        <w:t>履约保证金</w:t>
      </w:r>
    </w:p>
    <w:p w14:paraId="16E08412">
      <w:pPr>
        <w:pStyle w:val="4"/>
        <w:spacing w:before="183" w:line="309" w:lineRule="auto"/>
        <w:ind w:left="39" w:right="66" w:firstLine="436"/>
        <w:rPr>
          <w:sz w:val="24"/>
          <w:szCs w:val="24"/>
        </w:rPr>
      </w:pPr>
      <w:r>
        <w:rPr>
          <w:spacing w:val="-6"/>
          <w:sz w:val="24"/>
          <w:szCs w:val="24"/>
        </w:rPr>
        <w:t>2.17.1</w:t>
      </w:r>
      <w:r>
        <w:rPr>
          <w:spacing w:val="-40"/>
          <w:sz w:val="24"/>
          <w:szCs w:val="24"/>
        </w:rPr>
        <w:t xml:space="preserve"> </w:t>
      </w:r>
      <w:r>
        <w:rPr>
          <w:spacing w:val="-6"/>
          <w:sz w:val="24"/>
          <w:szCs w:val="24"/>
        </w:rPr>
        <w:t>采购文件要求乙方提交履约保证金的，乙方应按</w:t>
      </w:r>
      <w:r>
        <w:rPr>
          <w:b/>
          <w:bCs/>
          <w:i/>
          <w:iCs/>
          <w:spacing w:val="-6"/>
          <w:sz w:val="25"/>
          <w:szCs w:val="25"/>
          <w:u w:val="single" w:color="auto"/>
        </w:rPr>
        <w:t>合同专用条款</w:t>
      </w:r>
      <w:r>
        <w:rPr>
          <w:spacing w:val="-6"/>
          <w:sz w:val="24"/>
          <w:szCs w:val="24"/>
        </w:rPr>
        <w:t>约定的</w:t>
      </w:r>
      <w:r>
        <w:rPr>
          <w:sz w:val="24"/>
          <w:szCs w:val="24"/>
        </w:rPr>
        <w:t xml:space="preserve"> </w:t>
      </w:r>
      <w:r>
        <w:rPr>
          <w:spacing w:val="-3"/>
          <w:sz w:val="24"/>
          <w:szCs w:val="24"/>
        </w:rPr>
        <w:t>方式，以支票、汇票、本票或者金融机构、担保机构出具的保函等非现金形式提</w:t>
      </w:r>
      <w:r>
        <w:rPr>
          <w:sz w:val="24"/>
          <w:szCs w:val="24"/>
        </w:rPr>
        <w:t xml:space="preserve"> </w:t>
      </w:r>
      <w:r>
        <w:rPr>
          <w:spacing w:val="-17"/>
          <w:sz w:val="24"/>
          <w:szCs w:val="24"/>
        </w:rPr>
        <w:t>交；</w:t>
      </w:r>
    </w:p>
    <w:p w14:paraId="3E195D68">
      <w:pPr>
        <w:pStyle w:val="4"/>
        <w:spacing w:before="180" w:line="309" w:lineRule="auto"/>
        <w:ind w:left="36" w:right="70" w:firstLine="439"/>
        <w:rPr>
          <w:sz w:val="24"/>
          <w:szCs w:val="24"/>
        </w:rPr>
      </w:pPr>
      <w:r>
        <w:rPr>
          <w:spacing w:val="-1"/>
          <w:sz w:val="24"/>
          <w:szCs w:val="24"/>
        </w:rPr>
        <w:t>2.17.2 履约保证金在</w:t>
      </w:r>
      <w:r>
        <w:rPr>
          <w:b/>
          <w:bCs/>
          <w:i/>
          <w:iCs/>
          <w:spacing w:val="-1"/>
          <w:sz w:val="25"/>
          <w:szCs w:val="25"/>
          <w:u w:val="single" w:color="auto"/>
        </w:rPr>
        <w:t>合同专用条款</w:t>
      </w:r>
      <w:r>
        <w:rPr>
          <w:spacing w:val="-1"/>
          <w:sz w:val="24"/>
          <w:szCs w:val="24"/>
        </w:rPr>
        <w:t>约定期间内不予退还或者应完全有效，</w:t>
      </w:r>
      <w:r>
        <w:rPr>
          <w:spacing w:val="15"/>
          <w:sz w:val="24"/>
          <w:szCs w:val="24"/>
        </w:rPr>
        <w:t xml:space="preserve"> </w:t>
      </w:r>
      <w:r>
        <w:rPr>
          <w:sz w:val="24"/>
          <w:szCs w:val="24"/>
        </w:rPr>
        <w:t>前述约定期间届满之日起</w:t>
      </w:r>
      <w:r>
        <w:rPr>
          <w:sz w:val="24"/>
          <w:szCs w:val="24"/>
          <w:u w:val="single" w:color="auto"/>
        </w:rPr>
        <w:t xml:space="preserve"> 7 </w:t>
      </w:r>
      <w:r>
        <w:rPr>
          <w:sz w:val="24"/>
          <w:szCs w:val="24"/>
        </w:rPr>
        <w:t>个工作日内，甲方应将履约保证金退还乙方，甲方</w:t>
      </w:r>
      <w:r>
        <w:rPr>
          <w:spacing w:val="14"/>
          <w:sz w:val="24"/>
          <w:szCs w:val="24"/>
        </w:rPr>
        <w:t xml:space="preserve"> </w:t>
      </w:r>
      <w:r>
        <w:rPr>
          <w:spacing w:val="-3"/>
          <w:sz w:val="24"/>
          <w:szCs w:val="24"/>
        </w:rPr>
        <w:t>逾期退还履约保证金应承担违约责任。</w:t>
      </w:r>
    </w:p>
    <w:p w14:paraId="06977A42">
      <w:pPr>
        <w:pStyle w:val="4"/>
        <w:spacing w:before="184" w:line="313" w:lineRule="auto"/>
        <w:ind w:left="39" w:right="68" w:firstLine="436"/>
        <w:rPr>
          <w:sz w:val="24"/>
          <w:szCs w:val="24"/>
        </w:rPr>
      </w:pPr>
      <w:r>
        <w:rPr>
          <w:spacing w:val="-4"/>
          <w:sz w:val="24"/>
          <w:szCs w:val="24"/>
        </w:rPr>
        <w:t>2.17.3</w:t>
      </w:r>
      <w:r>
        <w:rPr>
          <w:spacing w:val="-39"/>
          <w:sz w:val="24"/>
          <w:szCs w:val="24"/>
        </w:rPr>
        <w:t xml:space="preserve"> </w:t>
      </w:r>
      <w:r>
        <w:rPr>
          <w:spacing w:val="-4"/>
          <w:sz w:val="24"/>
          <w:szCs w:val="24"/>
        </w:rPr>
        <w:t>如果乙方不履行合同，履约保证金不予退还；如果乙方未能按合同约</w:t>
      </w:r>
      <w:r>
        <w:rPr>
          <w:sz w:val="24"/>
          <w:szCs w:val="24"/>
        </w:rPr>
        <w:t xml:space="preserve"> </w:t>
      </w:r>
      <w:r>
        <w:rPr>
          <w:spacing w:val="-3"/>
          <w:sz w:val="24"/>
          <w:szCs w:val="24"/>
        </w:rPr>
        <w:t>定全面履行义务，那么甲方有权从履约保证金中取得补偿或赔偿，同时不影</w:t>
      </w:r>
      <w:r>
        <w:rPr>
          <w:spacing w:val="-4"/>
          <w:sz w:val="24"/>
          <w:szCs w:val="24"/>
        </w:rPr>
        <w:t>响甲</w:t>
      </w:r>
      <w:r>
        <w:rPr>
          <w:sz w:val="24"/>
          <w:szCs w:val="24"/>
        </w:rPr>
        <w:t xml:space="preserve"> </w:t>
      </w:r>
      <w:r>
        <w:rPr>
          <w:spacing w:val="-2"/>
          <w:sz w:val="24"/>
          <w:szCs w:val="24"/>
        </w:rPr>
        <w:t>方要求乙方承担合同约定的超过履约保证金的违约责任的权利。</w:t>
      </w:r>
    </w:p>
    <w:p w14:paraId="6A7AA57B">
      <w:pPr>
        <w:pStyle w:val="4"/>
        <w:spacing w:before="182" w:line="220" w:lineRule="auto"/>
        <w:ind w:left="477"/>
        <w:outlineLvl w:val="2"/>
        <w:rPr>
          <w:sz w:val="24"/>
          <w:szCs w:val="24"/>
        </w:rPr>
      </w:pPr>
      <w:r>
        <w:rPr>
          <w:b/>
          <w:bCs/>
          <w:spacing w:val="-3"/>
          <w:sz w:val="24"/>
          <w:szCs w:val="24"/>
        </w:rPr>
        <w:t>2.18</w:t>
      </w:r>
      <w:r>
        <w:rPr>
          <w:spacing w:val="-3"/>
          <w:sz w:val="24"/>
          <w:szCs w:val="24"/>
        </w:rPr>
        <w:t xml:space="preserve"> </w:t>
      </w:r>
      <w:r>
        <w:rPr>
          <w:b/>
          <w:bCs/>
          <w:spacing w:val="-3"/>
          <w:sz w:val="24"/>
          <w:szCs w:val="24"/>
        </w:rPr>
        <w:t>合同份数</w:t>
      </w:r>
    </w:p>
    <w:p w14:paraId="16EA1DD9">
      <w:pPr>
        <w:pStyle w:val="4"/>
        <w:spacing w:before="183" w:line="212" w:lineRule="auto"/>
        <w:ind w:left="473"/>
        <w:rPr>
          <w:sz w:val="24"/>
          <w:szCs w:val="24"/>
        </w:rPr>
      </w:pPr>
      <w:r>
        <w:rPr>
          <w:spacing w:val="-3"/>
          <w:sz w:val="24"/>
          <w:szCs w:val="24"/>
        </w:rPr>
        <w:t>合同份数按</w:t>
      </w:r>
      <w:r>
        <w:rPr>
          <w:b/>
          <w:bCs/>
          <w:i/>
          <w:iCs/>
          <w:spacing w:val="-3"/>
          <w:sz w:val="25"/>
          <w:szCs w:val="25"/>
          <w:u w:val="single" w:color="auto"/>
        </w:rPr>
        <w:t>合同专用条款</w:t>
      </w:r>
      <w:r>
        <w:rPr>
          <w:spacing w:val="-3"/>
          <w:sz w:val="24"/>
          <w:szCs w:val="24"/>
        </w:rPr>
        <w:t>规定，每份均具有同等法</w:t>
      </w:r>
      <w:r>
        <w:rPr>
          <w:spacing w:val="-4"/>
          <w:sz w:val="24"/>
          <w:szCs w:val="24"/>
        </w:rPr>
        <w:t>律效力。</w:t>
      </w:r>
    </w:p>
    <w:p w14:paraId="4D90A428">
      <w:pPr>
        <w:spacing w:line="212" w:lineRule="auto"/>
        <w:rPr>
          <w:sz w:val="24"/>
          <w:szCs w:val="24"/>
        </w:rPr>
        <w:sectPr>
          <w:headerReference r:id="rId22" w:type="default"/>
          <w:footerReference r:id="rId23" w:type="default"/>
          <w:pgSz w:w="11907" w:h="16839"/>
          <w:pgMar w:top="1134" w:right="1731" w:bottom="1204" w:left="1771" w:header="861" w:footer="990" w:gutter="0"/>
          <w:cols w:space="720" w:num="1"/>
        </w:sectPr>
      </w:pPr>
    </w:p>
    <w:p w14:paraId="5D95542F">
      <w:pPr>
        <w:spacing w:line="337" w:lineRule="auto"/>
        <w:rPr>
          <w:rFonts w:ascii="Arial"/>
          <w:sz w:val="21"/>
        </w:rPr>
      </w:pPr>
    </w:p>
    <w:p w14:paraId="7FCD7117">
      <w:pPr>
        <w:pStyle w:val="4"/>
        <w:spacing w:before="78" w:line="220" w:lineRule="auto"/>
        <w:ind w:left="3341"/>
        <w:outlineLvl w:val="1"/>
        <w:rPr>
          <w:sz w:val="24"/>
          <w:szCs w:val="24"/>
        </w:rPr>
      </w:pPr>
      <w:r>
        <w:rPr>
          <w:b/>
          <w:bCs/>
          <w:spacing w:val="-3"/>
          <w:sz w:val="24"/>
          <w:szCs w:val="24"/>
        </w:rPr>
        <w:t>第三部分</w:t>
      </w:r>
      <w:r>
        <w:rPr>
          <w:spacing w:val="-3"/>
          <w:sz w:val="24"/>
          <w:szCs w:val="24"/>
        </w:rPr>
        <w:t xml:space="preserve"> </w:t>
      </w:r>
      <w:r>
        <w:rPr>
          <w:b/>
          <w:bCs/>
          <w:spacing w:val="-3"/>
          <w:sz w:val="24"/>
          <w:szCs w:val="24"/>
        </w:rPr>
        <w:t>合同专用条款</w:t>
      </w:r>
    </w:p>
    <w:p w14:paraId="24AA2622">
      <w:pPr>
        <w:pStyle w:val="4"/>
        <w:spacing w:before="183" w:line="331" w:lineRule="auto"/>
        <w:ind w:left="453" w:right="382" w:firstLine="435"/>
        <w:jc w:val="both"/>
        <w:rPr>
          <w:sz w:val="24"/>
          <w:szCs w:val="24"/>
        </w:rPr>
      </w:pPr>
      <w:r>
        <w:rPr>
          <w:sz w:val="24"/>
          <w:szCs w:val="24"/>
        </w:rPr>
        <w:t>本部分是对前两部分的补充和修改，如果前两部分和本部分的约定不一致，</w:t>
      </w:r>
      <w:r>
        <w:rPr>
          <w:spacing w:val="6"/>
          <w:sz w:val="24"/>
          <w:szCs w:val="24"/>
        </w:rPr>
        <w:t xml:space="preserve"> </w:t>
      </w:r>
      <w:r>
        <w:rPr>
          <w:spacing w:val="-3"/>
          <w:sz w:val="24"/>
          <w:szCs w:val="24"/>
        </w:rPr>
        <w:t>应以本部分的约定为准。本部分的条款号应与前两部分的条款号保持对应；与前</w:t>
      </w:r>
      <w:r>
        <w:rPr>
          <w:sz w:val="24"/>
          <w:szCs w:val="24"/>
        </w:rPr>
        <w:t xml:space="preserve"> </w:t>
      </w:r>
      <w:r>
        <w:rPr>
          <w:spacing w:val="-1"/>
          <w:sz w:val="24"/>
          <w:szCs w:val="24"/>
        </w:rPr>
        <w:t>两部分无对应关系的内容可另行编制条款号。</w:t>
      </w:r>
    </w:p>
    <w:tbl>
      <w:tblPr>
        <w:tblStyle w:val="11"/>
        <w:tblW w:w="9190"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24"/>
        <w:gridCol w:w="7366"/>
      </w:tblGrid>
      <w:tr w14:paraId="4A3ED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824" w:type="dxa"/>
            <w:tcBorders>
              <w:left w:val="single" w:color="000000" w:sz="2" w:space="0"/>
            </w:tcBorders>
            <w:vAlign w:val="top"/>
          </w:tcPr>
          <w:p w14:paraId="688EF592">
            <w:pPr>
              <w:spacing w:before="92" w:line="220" w:lineRule="auto"/>
              <w:ind w:left="558"/>
              <w:rPr>
                <w:rFonts w:ascii="宋体" w:hAnsi="宋体" w:eastAsia="宋体" w:cs="宋体"/>
                <w:sz w:val="24"/>
                <w:szCs w:val="24"/>
              </w:rPr>
            </w:pPr>
            <w:r>
              <w:rPr>
                <w:rFonts w:ascii="宋体" w:hAnsi="宋体" w:eastAsia="宋体" w:cs="宋体"/>
                <w:b/>
                <w:bCs/>
                <w:spacing w:val="-6"/>
                <w:sz w:val="24"/>
                <w:szCs w:val="24"/>
              </w:rPr>
              <w:t>条款号</w:t>
            </w:r>
          </w:p>
        </w:tc>
        <w:tc>
          <w:tcPr>
            <w:tcW w:w="7366" w:type="dxa"/>
            <w:vAlign w:val="top"/>
          </w:tcPr>
          <w:p w14:paraId="25DE2F80">
            <w:pPr>
              <w:spacing w:before="92" w:line="220" w:lineRule="auto"/>
              <w:ind w:left="3209"/>
              <w:rPr>
                <w:rFonts w:ascii="宋体" w:hAnsi="宋体" w:eastAsia="宋体" w:cs="宋体"/>
                <w:sz w:val="24"/>
                <w:szCs w:val="24"/>
              </w:rPr>
            </w:pPr>
            <w:r>
              <w:rPr>
                <w:rFonts w:ascii="宋体" w:hAnsi="宋体" w:eastAsia="宋体" w:cs="宋体"/>
                <w:b/>
                <w:bCs/>
                <w:spacing w:val="-6"/>
                <w:sz w:val="24"/>
                <w:szCs w:val="24"/>
              </w:rPr>
              <w:t>约定内容</w:t>
            </w:r>
          </w:p>
        </w:tc>
      </w:tr>
      <w:tr w14:paraId="6B5E5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824" w:type="dxa"/>
            <w:tcBorders>
              <w:left w:val="single" w:color="000000" w:sz="2" w:space="0"/>
            </w:tcBorders>
            <w:vAlign w:val="top"/>
          </w:tcPr>
          <w:p w14:paraId="0C3CCFC4">
            <w:pPr>
              <w:spacing w:before="30" w:line="226" w:lineRule="auto"/>
              <w:ind w:left="318" w:right="307" w:firstLine="6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5"/>
                <w:sz w:val="24"/>
                <w:szCs w:val="24"/>
              </w:rPr>
              <w:t>第</w:t>
            </w:r>
            <w:r>
              <w:rPr>
                <w:rFonts w:ascii="宋体" w:hAnsi="宋体" w:eastAsia="宋体" w:cs="宋体"/>
                <w:spacing w:val="-46"/>
                <w:sz w:val="24"/>
                <w:szCs w:val="24"/>
              </w:rPr>
              <w:t xml:space="preserve"> </w:t>
            </w:r>
            <w:r>
              <w:rPr>
                <w:rFonts w:ascii="宋体" w:hAnsi="宋体" w:eastAsia="宋体" w:cs="宋体"/>
                <w:spacing w:val="-5"/>
                <w:sz w:val="24"/>
                <w:szCs w:val="24"/>
              </w:rPr>
              <w:t>2.3.2</w:t>
            </w:r>
            <w:r>
              <w:rPr>
                <w:rFonts w:ascii="宋体" w:hAnsi="宋体" w:eastAsia="宋体" w:cs="宋体"/>
                <w:spacing w:val="-50"/>
                <w:sz w:val="24"/>
                <w:szCs w:val="24"/>
              </w:rPr>
              <w:t xml:space="preserve"> </w:t>
            </w:r>
            <w:r>
              <w:rPr>
                <w:rFonts w:ascii="宋体" w:hAnsi="宋体" w:eastAsia="宋体" w:cs="宋体"/>
                <w:spacing w:val="-5"/>
                <w:sz w:val="24"/>
                <w:szCs w:val="24"/>
              </w:rPr>
              <w:t>款</w:t>
            </w:r>
          </w:p>
        </w:tc>
        <w:tc>
          <w:tcPr>
            <w:tcW w:w="7366" w:type="dxa"/>
            <w:vAlign w:val="top"/>
          </w:tcPr>
          <w:p w14:paraId="00B1E3C3">
            <w:pPr>
              <w:spacing w:before="187" w:line="219" w:lineRule="auto"/>
              <w:ind w:left="33"/>
              <w:rPr>
                <w:rFonts w:ascii="宋体" w:hAnsi="宋体" w:eastAsia="宋体" w:cs="宋体"/>
                <w:sz w:val="24"/>
                <w:szCs w:val="24"/>
              </w:rPr>
            </w:pPr>
            <w:r>
              <w:rPr>
                <w:rFonts w:ascii="宋体" w:hAnsi="宋体" w:eastAsia="宋体" w:cs="宋体"/>
                <w:spacing w:val="-6"/>
                <w:sz w:val="24"/>
                <w:szCs w:val="24"/>
              </w:rPr>
              <w:t>本项目不涉及。</w:t>
            </w:r>
          </w:p>
        </w:tc>
      </w:tr>
      <w:tr w14:paraId="78EFB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1" w:hRule="atLeast"/>
        </w:trPr>
        <w:tc>
          <w:tcPr>
            <w:tcW w:w="1824" w:type="dxa"/>
            <w:tcBorders>
              <w:left w:val="single" w:color="000000" w:sz="2" w:space="0"/>
            </w:tcBorders>
            <w:vAlign w:val="top"/>
          </w:tcPr>
          <w:p w14:paraId="4C0B4293">
            <w:pPr>
              <w:spacing w:line="263" w:lineRule="auto"/>
              <w:rPr>
                <w:rFonts w:ascii="Arial"/>
                <w:sz w:val="21"/>
              </w:rPr>
            </w:pPr>
          </w:p>
          <w:p w14:paraId="026589A4">
            <w:pPr>
              <w:spacing w:before="78" w:line="230" w:lineRule="auto"/>
              <w:ind w:left="438" w:right="427"/>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pacing w:val="1"/>
                <w:sz w:val="24"/>
                <w:szCs w:val="24"/>
              </w:rPr>
              <w:t xml:space="preserve"> </w:t>
            </w:r>
            <w:r>
              <w:rPr>
                <w:rFonts w:ascii="宋体" w:hAnsi="宋体" w:eastAsia="宋体" w:cs="宋体"/>
                <w:spacing w:val="-7"/>
                <w:sz w:val="24"/>
                <w:szCs w:val="24"/>
              </w:rPr>
              <w:t>第</w:t>
            </w:r>
            <w:r>
              <w:rPr>
                <w:rFonts w:ascii="宋体" w:hAnsi="宋体" w:eastAsia="宋体" w:cs="宋体"/>
                <w:spacing w:val="-46"/>
                <w:sz w:val="24"/>
                <w:szCs w:val="24"/>
              </w:rPr>
              <w:t xml:space="preserve"> </w:t>
            </w:r>
            <w:r>
              <w:rPr>
                <w:rFonts w:ascii="宋体" w:hAnsi="宋体" w:eastAsia="宋体" w:cs="宋体"/>
                <w:spacing w:val="-7"/>
                <w:sz w:val="24"/>
                <w:szCs w:val="24"/>
              </w:rPr>
              <w:t>2.5</w:t>
            </w:r>
            <w:r>
              <w:rPr>
                <w:rFonts w:ascii="宋体" w:hAnsi="宋体" w:eastAsia="宋体" w:cs="宋体"/>
                <w:spacing w:val="-50"/>
                <w:sz w:val="24"/>
                <w:szCs w:val="24"/>
              </w:rPr>
              <w:t xml:space="preserve"> </w:t>
            </w:r>
            <w:r>
              <w:rPr>
                <w:rFonts w:ascii="宋体" w:hAnsi="宋体" w:eastAsia="宋体" w:cs="宋体"/>
                <w:spacing w:val="-7"/>
                <w:sz w:val="24"/>
                <w:szCs w:val="24"/>
              </w:rPr>
              <w:t>款</w:t>
            </w:r>
          </w:p>
        </w:tc>
        <w:tc>
          <w:tcPr>
            <w:tcW w:w="7366" w:type="dxa"/>
            <w:vAlign w:val="top"/>
          </w:tcPr>
          <w:p w14:paraId="0CF353FA">
            <w:pPr>
              <w:spacing w:before="34" w:line="232" w:lineRule="auto"/>
              <w:ind w:left="31" w:right="22" w:firstLine="1"/>
              <w:jc w:val="both"/>
              <w:rPr>
                <w:rFonts w:ascii="宋体" w:hAnsi="宋体" w:eastAsia="宋体" w:cs="宋体"/>
                <w:sz w:val="24"/>
                <w:szCs w:val="24"/>
              </w:rPr>
            </w:pPr>
            <w:r>
              <w:rPr>
                <w:rFonts w:ascii="宋体" w:hAnsi="宋体" w:eastAsia="宋体" w:cs="宋体"/>
                <w:spacing w:val="-4"/>
                <w:sz w:val="24"/>
                <w:szCs w:val="24"/>
              </w:rPr>
              <w:t>配送食材经甲方验收合格后按月支付，次月</w:t>
            </w:r>
            <w:r>
              <w:rPr>
                <w:rFonts w:ascii="宋体" w:hAnsi="宋体" w:eastAsia="宋体" w:cs="宋体"/>
                <w:spacing w:val="-14"/>
                <w:sz w:val="24"/>
                <w:szCs w:val="24"/>
              </w:rPr>
              <w:t xml:space="preserve"> </w:t>
            </w:r>
            <w:r>
              <w:rPr>
                <w:rFonts w:ascii="宋体" w:hAnsi="宋体" w:eastAsia="宋体" w:cs="宋体"/>
                <w:spacing w:val="-4"/>
                <w:sz w:val="24"/>
                <w:szCs w:val="24"/>
              </w:rPr>
              <w:t>15 日前乙方向甲方提出支</w:t>
            </w:r>
            <w:r>
              <w:rPr>
                <w:rFonts w:ascii="宋体" w:hAnsi="宋体" w:eastAsia="宋体" w:cs="宋体"/>
                <w:sz w:val="24"/>
                <w:szCs w:val="24"/>
              </w:rPr>
              <w:t xml:space="preserve"> </w:t>
            </w:r>
            <w:r>
              <w:rPr>
                <w:rFonts w:ascii="宋体" w:hAnsi="宋体" w:eastAsia="宋体" w:cs="宋体"/>
                <w:spacing w:val="3"/>
                <w:sz w:val="24"/>
                <w:szCs w:val="24"/>
              </w:rPr>
              <w:t>付申请，提供支付申请材料（包括但不限于支付申请表、每日食材配</w:t>
            </w:r>
            <w:r>
              <w:rPr>
                <w:rFonts w:ascii="宋体" w:hAnsi="宋体" w:eastAsia="宋体" w:cs="宋体"/>
                <w:spacing w:val="2"/>
                <w:sz w:val="24"/>
                <w:szCs w:val="24"/>
              </w:rPr>
              <w:t xml:space="preserve"> </w:t>
            </w:r>
            <w:r>
              <w:rPr>
                <w:rFonts w:ascii="宋体" w:hAnsi="宋体" w:eastAsia="宋体" w:cs="宋体"/>
                <w:spacing w:val="-1"/>
                <w:sz w:val="24"/>
                <w:szCs w:val="24"/>
              </w:rPr>
              <w:t>送统计表、发货单、验货单及有效发票</w:t>
            </w:r>
            <w:r>
              <w:rPr>
                <w:rFonts w:ascii="宋体" w:hAnsi="宋体" w:eastAsia="宋体" w:cs="宋体"/>
                <w:spacing w:val="5"/>
                <w:sz w:val="24"/>
                <w:szCs w:val="24"/>
              </w:rPr>
              <w:t>），</w:t>
            </w:r>
            <w:r>
              <w:rPr>
                <w:rFonts w:ascii="宋体" w:hAnsi="宋体" w:eastAsia="宋体" w:cs="宋体"/>
                <w:spacing w:val="-1"/>
                <w:sz w:val="24"/>
                <w:szCs w:val="24"/>
              </w:rPr>
              <w:t>经甲方审核无误后 7 个工</w:t>
            </w:r>
            <w:r>
              <w:rPr>
                <w:rFonts w:ascii="宋体" w:hAnsi="宋体" w:eastAsia="宋体" w:cs="宋体"/>
                <w:spacing w:val="1"/>
                <w:sz w:val="24"/>
                <w:szCs w:val="24"/>
              </w:rPr>
              <w:t xml:space="preserve"> </w:t>
            </w:r>
            <w:r>
              <w:rPr>
                <w:rFonts w:ascii="宋体" w:hAnsi="宋体" w:eastAsia="宋体" w:cs="宋体"/>
                <w:spacing w:val="-1"/>
                <w:sz w:val="24"/>
                <w:szCs w:val="24"/>
              </w:rPr>
              <w:t>作日内支付应付费用（结合成交折扣率及考核结果）</w:t>
            </w:r>
          </w:p>
        </w:tc>
      </w:tr>
      <w:tr w14:paraId="3399EC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824" w:type="dxa"/>
            <w:tcBorders>
              <w:left w:val="single" w:color="000000" w:sz="2" w:space="0"/>
            </w:tcBorders>
            <w:vAlign w:val="top"/>
          </w:tcPr>
          <w:p w14:paraId="754C1B93">
            <w:pPr>
              <w:spacing w:before="37" w:line="224" w:lineRule="auto"/>
              <w:ind w:left="258" w:right="247" w:firstLine="18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4"/>
                <w:sz w:val="24"/>
                <w:szCs w:val="24"/>
              </w:rPr>
              <w:t>第</w:t>
            </w:r>
            <w:r>
              <w:rPr>
                <w:rFonts w:ascii="宋体" w:hAnsi="宋体" w:eastAsia="宋体" w:cs="宋体"/>
                <w:spacing w:val="-48"/>
                <w:sz w:val="24"/>
                <w:szCs w:val="24"/>
              </w:rPr>
              <w:t xml:space="preserve"> </w:t>
            </w:r>
            <w:r>
              <w:rPr>
                <w:rFonts w:ascii="宋体" w:hAnsi="宋体" w:eastAsia="宋体" w:cs="宋体"/>
                <w:spacing w:val="-4"/>
                <w:sz w:val="24"/>
                <w:szCs w:val="24"/>
              </w:rPr>
              <w:t>2.11.3</w:t>
            </w:r>
            <w:r>
              <w:rPr>
                <w:rFonts w:ascii="宋体" w:hAnsi="宋体" w:eastAsia="宋体" w:cs="宋体"/>
                <w:spacing w:val="-50"/>
                <w:sz w:val="24"/>
                <w:szCs w:val="24"/>
              </w:rPr>
              <w:t xml:space="preserve"> </w:t>
            </w:r>
            <w:r>
              <w:rPr>
                <w:rFonts w:ascii="宋体" w:hAnsi="宋体" w:eastAsia="宋体" w:cs="宋体"/>
                <w:spacing w:val="-4"/>
                <w:sz w:val="24"/>
                <w:szCs w:val="24"/>
              </w:rPr>
              <w:t>款</w:t>
            </w:r>
          </w:p>
        </w:tc>
        <w:tc>
          <w:tcPr>
            <w:tcW w:w="7366" w:type="dxa"/>
            <w:vAlign w:val="top"/>
          </w:tcPr>
          <w:p w14:paraId="2212BDE8">
            <w:pPr>
              <w:spacing w:before="37" w:line="224" w:lineRule="auto"/>
              <w:ind w:left="37" w:right="23" w:firstLine="13"/>
              <w:rPr>
                <w:rFonts w:ascii="宋体" w:hAnsi="宋体" w:eastAsia="宋体" w:cs="宋体"/>
                <w:sz w:val="24"/>
                <w:szCs w:val="24"/>
              </w:rPr>
            </w:pPr>
            <w:r>
              <w:rPr>
                <w:rFonts w:ascii="宋体" w:hAnsi="宋体" w:eastAsia="宋体" w:cs="宋体"/>
                <w:spacing w:val="-4"/>
                <w:sz w:val="24"/>
                <w:szCs w:val="24"/>
              </w:rPr>
              <w:t>因不可抗力致使合同有变更必要的，双方当事人应在</w:t>
            </w:r>
            <w:r>
              <w:rPr>
                <w:rFonts w:ascii="宋体" w:hAnsi="宋体" w:eastAsia="宋体" w:cs="宋体"/>
                <w:spacing w:val="-32"/>
                <w:sz w:val="24"/>
                <w:szCs w:val="24"/>
              </w:rPr>
              <w:t xml:space="preserve"> </w:t>
            </w:r>
            <w:r>
              <w:rPr>
                <w:rFonts w:ascii="宋体" w:hAnsi="宋体" w:eastAsia="宋体" w:cs="宋体"/>
                <w:spacing w:val="-4"/>
                <w:sz w:val="24"/>
                <w:szCs w:val="24"/>
              </w:rPr>
              <w:t>15 日内以书面形</w:t>
            </w:r>
            <w:r>
              <w:rPr>
                <w:rFonts w:ascii="宋体" w:hAnsi="宋体" w:eastAsia="宋体" w:cs="宋体"/>
                <w:sz w:val="24"/>
                <w:szCs w:val="24"/>
              </w:rPr>
              <w:t xml:space="preserve"> </w:t>
            </w:r>
            <w:r>
              <w:rPr>
                <w:rFonts w:ascii="宋体" w:hAnsi="宋体" w:eastAsia="宋体" w:cs="宋体"/>
                <w:spacing w:val="-7"/>
                <w:sz w:val="24"/>
                <w:szCs w:val="24"/>
              </w:rPr>
              <w:t>式变更合同。</w:t>
            </w:r>
          </w:p>
        </w:tc>
      </w:tr>
      <w:tr w14:paraId="525CD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824" w:type="dxa"/>
            <w:tcBorders>
              <w:left w:val="single" w:color="000000" w:sz="2" w:space="0"/>
            </w:tcBorders>
            <w:vAlign w:val="top"/>
          </w:tcPr>
          <w:p w14:paraId="171409BE">
            <w:pPr>
              <w:spacing w:before="190" w:line="230" w:lineRule="auto"/>
              <w:ind w:left="258" w:right="247" w:firstLine="18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4"/>
                <w:sz w:val="24"/>
                <w:szCs w:val="24"/>
              </w:rPr>
              <w:t>第</w:t>
            </w:r>
            <w:r>
              <w:rPr>
                <w:rFonts w:ascii="宋体" w:hAnsi="宋体" w:eastAsia="宋体" w:cs="宋体"/>
                <w:spacing w:val="-48"/>
                <w:sz w:val="24"/>
                <w:szCs w:val="24"/>
              </w:rPr>
              <w:t xml:space="preserve"> </w:t>
            </w:r>
            <w:r>
              <w:rPr>
                <w:rFonts w:ascii="宋体" w:hAnsi="宋体" w:eastAsia="宋体" w:cs="宋体"/>
                <w:spacing w:val="-4"/>
                <w:sz w:val="24"/>
                <w:szCs w:val="24"/>
              </w:rPr>
              <w:t>2.11.4</w:t>
            </w:r>
            <w:r>
              <w:rPr>
                <w:rFonts w:ascii="宋体" w:hAnsi="宋体" w:eastAsia="宋体" w:cs="宋体"/>
                <w:spacing w:val="-50"/>
                <w:sz w:val="24"/>
                <w:szCs w:val="24"/>
              </w:rPr>
              <w:t xml:space="preserve"> </w:t>
            </w:r>
            <w:r>
              <w:rPr>
                <w:rFonts w:ascii="宋体" w:hAnsi="宋体" w:eastAsia="宋体" w:cs="宋体"/>
                <w:spacing w:val="-4"/>
                <w:sz w:val="24"/>
                <w:szCs w:val="24"/>
              </w:rPr>
              <w:t>款</w:t>
            </w:r>
          </w:p>
        </w:tc>
        <w:tc>
          <w:tcPr>
            <w:tcW w:w="7366" w:type="dxa"/>
            <w:vAlign w:val="top"/>
          </w:tcPr>
          <w:p w14:paraId="04318C28">
            <w:pPr>
              <w:spacing w:before="35" w:line="229" w:lineRule="auto"/>
              <w:ind w:left="32" w:right="23" w:firstLine="4"/>
              <w:jc w:val="both"/>
              <w:rPr>
                <w:rFonts w:ascii="宋体" w:hAnsi="宋体" w:eastAsia="宋体" w:cs="宋体"/>
                <w:sz w:val="24"/>
                <w:szCs w:val="24"/>
              </w:rPr>
            </w:pPr>
            <w:r>
              <w:rPr>
                <w:rFonts w:ascii="宋体" w:hAnsi="宋体" w:eastAsia="宋体" w:cs="宋体"/>
                <w:spacing w:val="-2"/>
                <w:sz w:val="24"/>
                <w:szCs w:val="24"/>
              </w:rPr>
              <w:t>受不可抗力影响的一方在不可抗力发生后，应在 7</w:t>
            </w:r>
            <w:r>
              <w:rPr>
                <w:rFonts w:ascii="宋体" w:hAnsi="宋体" w:eastAsia="宋体" w:cs="宋体"/>
                <w:spacing w:val="43"/>
                <w:sz w:val="24"/>
                <w:szCs w:val="24"/>
              </w:rPr>
              <w:t xml:space="preserve"> </w:t>
            </w:r>
            <w:r>
              <w:rPr>
                <w:rFonts w:ascii="宋体" w:hAnsi="宋体" w:eastAsia="宋体" w:cs="宋体"/>
                <w:spacing w:val="-3"/>
                <w:sz w:val="24"/>
                <w:szCs w:val="24"/>
              </w:rPr>
              <w:t>日内以书面形式通</w:t>
            </w:r>
            <w:r>
              <w:rPr>
                <w:rFonts w:ascii="宋体" w:hAnsi="宋体" w:eastAsia="宋体" w:cs="宋体"/>
                <w:sz w:val="24"/>
                <w:szCs w:val="24"/>
              </w:rPr>
              <w:t xml:space="preserve"> </w:t>
            </w:r>
            <w:r>
              <w:rPr>
                <w:rFonts w:ascii="宋体" w:hAnsi="宋体" w:eastAsia="宋体" w:cs="宋体"/>
                <w:spacing w:val="-3"/>
                <w:sz w:val="24"/>
                <w:szCs w:val="24"/>
              </w:rPr>
              <w:t>知对方当事人，并在</w:t>
            </w:r>
            <w:r>
              <w:rPr>
                <w:rFonts w:ascii="宋体" w:hAnsi="宋体" w:eastAsia="宋体" w:cs="宋体"/>
                <w:spacing w:val="-46"/>
                <w:sz w:val="24"/>
                <w:szCs w:val="24"/>
              </w:rPr>
              <w:t xml:space="preserve"> </w:t>
            </w:r>
            <w:r>
              <w:rPr>
                <w:rFonts w:ascii="宋体" w:hAnsi="宋体" w:eastAsia="宋体" w:cs="宋体"/>
                <w:spacing w:val="-3"/>
                <w:sz w:val="24"/>
                <w:szCs w:val="24"/>
              </w:rPr>
              <w:t>30 日内，将有关部门出具的证明文件送达</w:t>
            </w:r>
            <w:r>
              <w:rPr>
                <w:rFonts w:ascii="宋体" w:hAnsi="宋体" w:eastAsia="宋体" w:cs="宋体"/>
                <w:spacing w:val="-4"/>
                <w:sz w:val="24"/>
                <w:szCs w:val="24"/>
              </w:rPr>
              <w:t>对方当</w:t>
            </w:r>
            <w:r>
              <w:rPr>
                <w:rFonts w:ascii="宋体" w:hAnsi="宋体" w:eastAsia="宋体" w:cs="宋体"/>
                <w:sz w:val="24"/>
                <w:szCs w:val="24"/>
              </w:rPr>
              <w:t xml:space="preserve"> </w:t>
            </w:r>
            <w:r>
              <w:rPr>
                <w:rFonts w:ascii="宋体" w:hAnsi="宋体" w:eastAsia="宋体" w:cs="宋体"/>
                <w:spacing w:val="-10"/>
                <w:sz w:val="24"/>
                <w:szCs w:val="24"/>
              </w:rPr>
              <w:t>事人。</w:t>
            </w:r>
          </w:p>
        </w:tc>
      </w:tr>
      <w:tr w14:paraId="47672B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824" w:type="dxa"/>
            <w:tcBorders>
              <w:left w:val="single" w:color="000000" w:sz="2" w:space="0"/>
            </w:tcBorders>
            <w:vAlign w:val="top"/>
          </w:tcPr>
          <w:p w14:paraId="0FB38A70">
            <w:pPr>
              <w:spacing w:before="35" w:line="224" w:lineRule="auto"/>
              <w:ind w:left="258" w:right="247" w:firstLine="18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4"/>
                <w:sz w:val="24"/>
                <w:szCs w:val="24"/>
              </w:rPr>
              <w:t>第</w:t>
            </w:r>
            <w:r>
              <w:rPr>
                <w:rFonts w:ascii="宋体" w:hAnsi="宋体" w:eastAsia="宋体" w:cs="宋体"/>
                <w:spacing w:val="-48"/>
                <w:sz w:val="24"/>
                <w:szCs w:val="24"/>
              </w:rPr>
              <w:t xml:space="preserve"> </w:t>
            </w:r>
            <w:r>
              <w:rPr>
                <w:rFonts w:ascii="宋体" w:hAnsi="宋体" w:eastAsia="宋体" w:cs="宋体"/>
                <w:spacing w:val="-4"/>
                <w:sz w:val="24"/>
                <w:szCs w:val="24"/>
              </w:rPr>
              <w:t>2.15.1</w:t>
            </w:r>
            <w:r>
              <w:rPr>
                <w:rFonts w:ascii="宋体" w:hAnsi="宋体" w:eastAsia="宋体" w:cs="宋体"/>
                <w:spacing w:val="-50"/>
                <w:sz w:val="24"/>
                <w:szCs w:val="24"/>
              </w:rPr>
              <w:t xml:space="preserve"> </w:t>
            </w:r>
            <w:r>
              <w:rPr>
                <w:rFonts w:ascii="宋体" w:hAnsi="宋体" w:eastAsia="宋体" w:cs="宋体"/>
                <w:spacing w:val="-4"/>
                <w:sz w:val="24"/>
                <w:szCs w:val="24"/>
              </w:rPr>
              <w:t>款</w:t>
            </w:r>
          </w:p>
        </w:tc>
        <w:tc>
          <w:tcPr>
            <w:tcW w:w="7366" w:type="dxa"/>
            <w:vAlign w:val="top"/>
          </w:tcPr>
          <w:p w14:paraId="5473592A">
            <w:pPr>
              <w:spacing w:before="35" w:line="224" w:lineRule="auto"/>
              <w:ind w:left="37" w:firstLine="18"/>
              <w:rPr>
                <w:rFonts w:ascii="宋体" w:hAnsi="宋体" w:eastAsia="宋体" w:cs="宋体"/>
                <w:sz w:val="24"/>
                <w:szCs w:val="24"/>
              </w:rPr>
            </w:pPr>
            <w:r>
              <w:rPr>
                <w:rFonts w:ascii="宋体" w:hAnsi="宋体" w:eastAsia="宋体" w:cs="宋体"/>
                <w:spacing w:val="-5"/>
                <w:sz w:val="24"/>
                <w:szCs w:val="24"/>
              </w:rPr>
              <w:t>乙方按甲方要求定期提供服务报告，甲方根据项目实施情况组织验收，</w:t>
            </w:r>
            <w:r>
              <w:rPr>
                <w:rFonts w:ascii="宋体" w:hAnsi="宋体" w:eastAsia="宋体" w:cs="宋体"/>
                <w:spacing w:val="13"/>
                <w:sz w:val="24"/>
                <w:szCs w:val="24"/>
              </w:rPr>
              <w:t xml:space="preserve"> </w:t>
            </w:r>
            <w:r>
              <w:rPr>
                <w:rFonts w:ascii="宋体" w:hAnsi="宋体" w:eastAsia="宋体" w:cs="宋体"/>
                <w:spacing w:val="-5"/>
                <w:sz w:val="24"/>
                <w:szCs w:val="24"/>
              </w:rPr>
              <w:t>具体验收时间以甲方书面通知为准。</w:t>
            </w:r>
          </w:p>
        </w:tc>
      </w:tr>
      <w:tr w14:paraId="1C48F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824" w:type="dxa"/>
            <w:tcBorders>
              <w:left w:val="single" w:color="000000" w:sz="2" w:space="0"/>
            </w:tcBorders>
            <w:vAlign w:val="top"/>
          </w:tcPr>
          <w:p w14:paraId="58B481D0">
            <w:pPr>
              <w:spacing w:before="192" w:line="230" w:lineRule="auto"/>
              <w:ind w:left="258" w:right="247" w:firstLine="18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4"/>
                <w:sz w:val="24"/>
                <w:szCs w:val="24"/>
              </w:rPr>
              <w:t>第</w:t>
            </w:r>
            <w:r>
              <w:rPr>
                <w:rFonts w:ascii="宋体" w:hAnsi="宋体" w:eastAsia="宋体" w:cs="宋体"/>
                <w:spacing w:val="-48"/>
                <w:sz w:val="24"/>
                <w:szCs w:val="24"/>
              </w:rPr>
              <w:t xml:space="preserve"> </w:t>
            </w:r>
            <w:r>
              <w:rPr>
                <w:rFonts w:ascii="宋体" w:hAnsi="宋体" w:eastAsia="宋体" w:cs="宋体"/>
                <w:spacing w:val="-4"/>
                <w:sz w:val="24"/>
                <w:szCs w:val="24"/>
              </w:rPr>
              <w:t>2.15.3</w:t>
            </w:r>
            <w:r>
              <w:rPr>
                <w:rFonts w:ascii="宋体" w:hAnsi="宋体" w:eastAsia="宋体" w:cs="宋体"/>
                <w:spacing w:val="-50"/>
                <w:sz w:val="24"/>
                <w:szCs w:val="24"/>
              </w:rPr>
              <w:t xml:space="preserve"> </w:t>
            </w:r>
            <w:r>
              <w:rPr>
                <w:rFonts w:ascii="宋体" w:hAnsi="宋体" w:eastAsia="宋体" w:cs="宋体"/>
                <w:spacing w:val="-4"/>
                <w:sz w:val="24"/>
                <w:szCs w:val="24"/>
              </w:rPr>
              <w:t>款</w:t>
            </w:r>
          </w:p>
        </w:tc>
        <w:tc>
          <w:tcPr>
            <w:tcW w:w="7366" w:type="dxa"/>
            <w:vAlign w:val="top"/>
          </w:tcPr>
          <w:p w14:paraId="0F9ADFBA">
            <w:pPr>
              <w:spacing w:before="37" w:line="229" w:lineRule="auto"/>
              <w:ind w:left="32" w:right="31"/>
              <w:rPr>
                <w:rFonts w:ascii="宋体" w:hAnsi="宋体" w:eastAsia="宋体" w:cs="宋体"/>
                <w:sz w:val="24"/>
                <w:szCs w:val="24"/>
              </w:rPr>
            </w:pPr>
            <w:r>
              <w:rPr>
                <w:rFonts w:ascii="宋体" w:hAnsi="宋体" w:eastAsia="宋体" w:cs="宋体"/>
                <w:spacing w:val="3"/>
                <w:sz w:val="24"/>
                <w:szCs w:val="24"/>
              </w:rPr>
              <w:t>检验和验收标准：采购人有权委托第三方机构根据国家、行业、地方</w:t>
            </w:r>
            <w:r>
              <w:rPr>
                <w:rFonts w:ascii="宋体" w:hAnsi="宋体" w:eastAsia="宋体" w:cs="宋体"/>
                <w:sz w:val="24"/>
                <w:szCs w:val="24"/>
              </w:rPr>
              <w:t xml:space="preserve"> </w:t>
            </w:r>
            <w:r>
              <w:rPr>
                <w:rFonts w:ascii="宋体" w:hAnsi="宋体" w:eastAsia="宋体" w:cs="宋体"/>
                <w:spacing w:val="-2"/>
                <w:sz w:val="24"/>
                <w:szCs w:val="24"/>
              </w:rPr>
              <w:t>相关政策文件规定组织验收工作，供应商须积极配合。</w:t>
            </w:r>
          </w:p>
          <w:p w14:paraId="04503E55">
            <w:pPr>
              <w:spacing w:before="28" w:line="206" w:lineRule="auto"/>
              <w:ind w:left="32"/>
              <w:rPr>
                <w:rFonts w:ascii="宋体" w:hAnsi="宋体" w:eastAsia="宋体" w:cs="宋体"/>
                <w:sz w:val="24"/>
                <w:szCs w:val="24"/>
              </w:rPr>
            </w:pPr>
            <w:r>
              <w:rPr>
                <w:rFonts w:ascii="宋体" w:hAnsi="宋体" w:eastAsia="宋体" w:cs="宋体"/>
                <w:spacing w:val="-2"/>
                <w:sz w:val="24"/>
                <w:szCs w:val="24"/>
              </w:rPr>
              <w:t>验收程序：具体验收细则由采购人根据项目实施情况制定。</w:t>
            </w:r>
          </w:p>
        </w:tc>
      </w:tr>
      <w:tr w14:paraId="6F6E0E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824" w:type="dxa"/>
            <w:tcBorders>
              <w:left w:val="single" w:color="000000" w:sz="2" w:space="0"/>
            </w:tcBorders>
            <w:vAlign w:val="top"/>
          </w:tcPr>
          <w:p w14:paraId="04200367">
            <w:pPr>
              <w:spacing w:before="40" w:line="223" w:lineRule="auto"/>
              <w:ind w:left="258" w:right="247" w:firstLine="18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4"/>
                <w:sz w:val="24"/>
                <w:szCs w:val="24"/>
              </w:rPr>
              <w:t>第</w:t>
            </w:r>
            <w:r>
              <w:rPr>
                <w:rFonts w:ascii="宋体" w:hAnsi="宋体" w:eastAsia="宋体" w:cs="宋体"/>
                <w:spacing w:val="-48"/>
                <w:sz w:val="24"/>
                <w:szCs w:val="24"/>
              </w:rPr>
              <w:t xml:space="preserve"> </w:t>
            </w:r>
            <w:r>
              <w:rPr>
                <w:rFonts w:ascii="宋体" w:hAnsi="宋体" w:eastAsia="宋体" w:cs="宋体"/>
                <w:spacing w:val="-4"/>
                <w:sz w:val="24"/>
                <w:szCs w:val="24"/>
              </w:rPr>
              <w:t>2.17.1</w:t>
            </w:r>
            <w:r>
              <w:rPr>
                <w:rFonts w:ascii="宋体" w:hAnsi="宋体" w:eastAsia="宋体" w:cs="宋体"/>
                <w:spacing w:val="-50"/>
                <w:sz w:val="24"/>
                <w:szCs w:val="24"/>
              </w:rPr>
              <w:t xml:space="preserve"> </w:t>
            </w:r>
            <w:r>
              <w:rPr>
                <w:rFonts w:ascii="宋体" w:hAnsi="宋体" w:eastAsia="宋体" w:cs="宋体"/>
                <w:spacing w:val="-4"/>
                <w:sz w:val="24"/>
                <w:szCs w:val="24"/>
              </w:rPr>
              <w:t>款</w:t>
            </w:r>
          </w:p>
        </w:tc>
        <w:tc>
          <w:tcPr>
            <w:tcW w:w="7366" w:type="dxa"/>
            <w:vAlign w:val="top"/>
          </w:tcPr>
          <w:p w14:paraId="303F0260">
            <w:pPr>
              <w:spacing w:before="196" w:line="219" w:lineRule="auto"/>
              <w:ind w:left="34"/>
              <w:rPr>
                <w:rFonts w:ascii="宋体" w:hAnsi="宋体" w:eastAsia="宋体" w:cs="宋体"/>
                <w:sz w:val="24"/>
                <w:szCs w:val="24"/>
              </w:rPr>
            </w:pPr>
            <w:r>
              <w:rPr>
                <w:rFonts w:ascii="宋体" w:hAnsi="宋体" w:eastAsia="宋体" w:cs="宋体"/>
                <w:spacing w:val="-4"/>
                <w:sz w:val="24"/>
                <w:szCs w:val="24"/>
              </w:rPr>
              <w:t>按招标文件前附表要求执行。</w:t>
            </w:r>
          </w:p>
        </w:tc>
      </w:tr>
      <w:tr w14:paraId="361CF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824" w:type="dxa"/>
            <w:tcBorders>
              <w:left w:val="single" w:color="000000" w:sz="2" w:space="0"/>
            </w:tcBorders>
            <w:vAlign w:val="top"/>
          </w:tcPr>
          <w:p w14:paraId="5DDE9E16">
            <w:pPr>
              <w:spacing w:before="194" w:line="230" w:lineRule="auto"/>
              <w:ind w:left="258" w:right="247" w:firstLine="18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z w:val="24"/>
                <w:szCs w:val="24"/>
              </w:rPr>
              <w:t xml:space="preserve">  </w:t>
            </w:r>
            <w:r>
              <w:rPr>
                <w:rFonts w:ascii="宋体" w:hAnsi="宋体" w:eastAsia="宋体" w:cs="宋体"/>
                <w:spacing w:val="-4"/>
                <w:sz w:val="24"/>
                <w:szCs w:val="24"/>
              </w:rPr>
              <w:t>第</w:t>
            </w:r>
            <w:r>
              <w:rPr>
                <w:rFonts w:ascii="宋体" w:hAnsi="宋体" w:eastAsia="宋体" w:cs="宋体"/>
                <w:spacing w:val="-48"/>
                <w:sz w:val="24"/>
                <w:szCs w:val="24"/>
              </w:rPr>
              <w:t xml:space="preserve"> </w:t>
            </w:r>
            <w:r>
              <w:rPr>
                <w:rFonts w:ascii="宋体" w:hAnsi="宋体" w:eastAsia="宋体" w:cs="宋体"/>
                <w:spacing w:val="-4"/>
                <w:sz w:val="24"/>
                <w:szCs w:val="24"/>
              </w:rPr>
              <w:t>2.17.2</w:t>
            </w:r>
            <w:r>
              <w:rPr>
                <w:rFonts w:ascii="宋体" w:hAnsi="宋体" w:eastAsia="宋体" w:cs="宋体"/>
                <w:spacing w:val="-50"/>
                <w:sz w:val="24"/>
                <w:szCs w:val="24"/>
              </w:rPr>
              <w:t xml:space="preserve"> </w:t>
            </w:r>
            <w:r>
              <w:rPr>
                <w:rFonts w:ascii="宋体" w:hAnsi="宋体" w:eastAsia="宋体" w:cs="宋体"/>
                <w:spacing w:val="-4"/>
                <w:sz w:val="24"/>
                <w:szCs w:val="24"/>
              </w:rPr>
              <w:t>款</w:t>
            </w:r>
          </w:p>
        </w:tc>
        <w:tc>
          <w:tcPr>
            <w:tcW w:w="7366" w:type="dxa"/>
            <w:vAlign w:val="top"/>
          </w:tcPr>
          <w:p w14:paraId="15DF1960">
            <w:pPr>
              <w:spacing w:before="38" w:line="219" w:lineRule="auto"/>
              <w:ind w:left="34"/>
              <w:rPr>
                <w:rFonts w:ascii="宋体" w:hAnsi="宋体" w:eastAsia="宋体" w:cs="宋体"/>
                <w:sz w:val="24"/>
                <w:szCs w:val="24"/>
              </w:rPr>
            </w:pPr>
            <w:r>
              <w:rPr>
                <w:rFonts w:ascii="宋体" w:hAnsi="宋体" w:eastAsia="宋体" w:cs="宋体"/>
                <w:spacing w:val="-5"/>
                <w:sz w:val="24"/>
                <w:szCs w:val="24"/>
              </w:rPr>
              <w:t>按采购文件前附表要求执行；</w:t>
            </w:r>
          </w:p>
          <w:p w14:paraId="25202E7F">
            <w:pPr>
              <w:spacing w:before="28" w:line="222" w:lineRule="auto"/>
              <w:ind w:left="36" w:right="31" w:hanging="5"/>
              <w:rPr>
                <w:rFonts w:ascii="宋体" w:hAnsi="宋体" w:eastAsia="宋体" w:cs="宋体"/>
                <w:sz w:val="24"/>
                <w:szCs w:val="24"/>
              </w:rPr>
            </w:pPr>
            <w:r>
              <w:rPr>
                <w:rFonts w:ascii="宋体" w:hAnsi="宋体" w:eastAsia="宋体" w:cs="宋体"/>
                <w:spacing w:val="3"/>
                <w:sz w:val="24"/>
                <w:szCs w:val="24"/>
              </w:rPr>
              <w:t>逾期退还履约保证金违约责任：逾期退还履约保证金的，按每天处以</w:t>
            </w:r>
            <w:r>
              <w:rPr>
                <w:rFonts w:ascii="宋体" w:hAnsi="宋体" w:eastAsia="宋体" w:cs="宋体"/>
                <w:spacing w:val="2"/>
                <w:sz w:val="24"/>
                <w:szCs w:val="24"/>
              </w:rPr>
              <w:t xml:space="preserve"> </w:t>
            </w:r>
            <w:r>
              <w:rPr>
                <w:rFonts w:ascii="宋体" w:hAnsi="宋体" w:eastAsia="宋体" w:cs="宋体"/>
                <w:spacing w:val="-3"/>
                <w:sz w:val="24"/>
                <w:szCs w:val="24"/>
              </w:rPr>
              <w:t>履约保证金的万分之一支付违约金。</w:t>
            </w:r>
          </w:p>
        </w:tc>
      </w:tr>
      <w:tr w14:paraId="22228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824" w:type="dxa"/>
            <w:tcBorders>
              <w:left w:val="single" w:color="000000" w:sz="2" w:space="0"/>
            </w:tcBorders>
            <w:vAlign w:val="top"/>
          </w:tcPr>
          <w:p w14:paraId="45D62CBA">
            <w:pPr>
              <w:spacing w:before="40" w:line="225" w:lineRule="auto"/>
              <w:ind w:left="378" w:right="367" w:firstLine="60"/>
              <w:rPr>
                <w:rFonts w:ascii="宋体" w:hAnsi="宋体" w:eastAsia="宋体" w:cs="宋体"/>
                <w:sz w:val="24"/>
                <w:szCs w:val="24"/>
              </w:rPr>
            </w:pPr>
            <w:r>
              <w:rPr>
                <w:rFonts w:ascii="宋体" w:hAnsi="宋体" w:eastAsia="宋体" w:cs="宋体"/>
                <w:spacing w:val="-3"/>
                <w:sz w:val="24"/>
                <w:szCs w:val="24"/>
              </w:rPr>
              <w:t>第二部分</w:t>
            </w:r>
            <w:r>
              <w:rPr>
                <w:rFonts w:ascii="宋体" w:hAnsi="宋体" w:eastAsia="宋体" w:cs="宋体"/>
                <w:spacing w:val="1"/>
                <w:sz w:val="24"/>
                <w:szCs w:val="24"/>
              </w:rPr>
              <w:t xml:space="preserve"> </w:t>
            </w:r>
            <w:r>
              <w:rPr>
                <w:rFonts w:ascii="宋体" w:hAnsi="宋体" w:eastAsia="宋体" w:cs="宋体"/>
                <w:spacing w:val="-6"/>
                <w:sz w:val="24"/>
                <w:szCs w:val="24"/>
              </w:rPr>
              <w:t>第</w:t>
            </w:r>
            <w:r>
              <w:rPr>
                <w:rFonts w:ascii="宋体" w:hAnsi="宋体" w:eastAsia="宋体" w:cs="宋体"/>
                <w:spacing w:val="-45"/>
                <w:sz w:val="24"/>
                <w:szCs w:val="24"/>
              </w:rPr>
              <w:t xml:space="preserve"> </w:t>
            </w:r>
            <w:r>
              <w:rPr>
                <w:rFonts w:ascii="宋体" w:hAnsi="宋体" w:eastAsia="宋体" w:cs="宋体"/>
                <w:spacing w:val="-6"/>
                <w:sz w:val="24"/>
                <w:szCs w:val="24"/>
              </w:rPr>
              <w:t>2.18</w:t>
            </w:r>
            <w:r>
              <w:rPr>
                <w:rFonts w:ascii="宋体" w:hAnsi="宋体" w:eastAsia="宋体" w:cs="宋体"/>
                <w:spacing w:val="-50"/>
                <w:sz w:val="24"/>
                <w:szCs w:val="24"/>
              </w:rPr>
              <w:t xml:space="preserve"> </w:t>
            </w:r>
            <w:r>
              <w:rPr>
                <w:rFonts w:ascii="宋体" w:hAnsi="宋体" w:eastAsia="宋体" w:cs="宋体"/>
                <w:spacing w:val="-6"/>
                <w:sz w:val="24"/>
                <w:szCs w:val="24"/>
              </w:rPr>
              <w:t>款</w:t>
            </w:r>
          </w:p>
        </w:tc>
        <w:tc>
          <w:tcPr>
            <w:tcW w:w="7366" w:type="dxa"/>
            <w:vAlign w:val="top"/>
          </w:tcPr>
          <w:p w14:paraId="446A044A">
            <w:pPr>
              <w:spacing w:before="196" w:line="219" w:lineRule="auto"/>
              <w:ind w:left="33"/>
              <w:rPr>
                <w:rFonts w:ascii="宋体" w:hAnsi="宋体" w:eastAsia="宋体" w:cs="宋体"/>
                <w:sz w:val="24"/>
                <w:szCs w:val="24"/>
              </w:rPr>
            </w:pPr>
            <w:r>
              <w:rPr>
                <w:rFonts w:ascii="宋体" w:hAnsi="宋体" w:eastAsia="宋体" w:cs="宋体"/>
                <w:spacing w:val="-2"/>
                <w:sz w:val="24"/>
                <w:szCs w:val="24"/>
              </w:rPr>
              <w:t>本合同一式陆份，甲乙双方各执叁份，自合同签订之日起生效。</w:t>
            </w:r>
          </w:p>
        </w:tc>
      </w:tr>
    </w:tbl>
    <w:p w14:paraId="3245A61A">
      <w:pPr>
        <w:rPr>
          <w:rFonts w:ascii="Arial"/>
          <w:sz w:val="21"/>
        </w:rPr>
      </w:pPr>
    </w:p>
    <w:p w14:paraId="4825969B">
      <w:pPr>
        <w:rPr>
          <w:rFonts w:ascii="Arial" w:hAnsi="Arial" w:eastAsia="Arial" w:cs="Arial"/>
          <w:sz w:val="21"/>
          <w:szCs w:val="21"/>
        </w:rPr>
        <w:sectPr>
          <w:headerReference r:id="rId24" w:type="default"/>
          <w:footerReference r:id="rId25" w:type="default"/>
          <w:pgSz w:w="11907" w:h="16839"/>
          <w:pgMar w:top="1134" w:right="1351" w:bottom="1204" w:left="1356" w:header="861" w:footer="990" w:gutter="0"/>
          <w:cols w:space="720" w:num="1"/>
        </w:sectPr>
      </w:pPr>
    </w:p>
    <w:p w14:paraId="009CF8B2">
      <w:pPr>
        <w:spacing w:line="384" w:lineRule="auto"/>
        <w:rPr>
          <w:rFonts w:ascii="Arial"/>
          <w:sz w:val="21"/>
        </w:rPr>
      </w:pPr>
    </w:p>
    <w:p w14:paraId="6133CA20">
      <w:pPr>
        <w:pStyle w:val="4"/>
        <w:spacing w:before="91" w:line="219" w:lineRule="auto"/>
        <w:ind w:left="2788"/>
        <w:outlineLvl w:val="0"/>
        <w:rPr>
          <w:sz w:val="28"/>
          <w:szCs w:val="28"/>
        </w:rPr>
      </w:pPr>
      <w:bookmarkStart w:id="4" w:name="bookmark11"/>
      <w:bookmarkEnd w:id="4"/>
      <w:r>
        <w:rPr>
          <w:spacing w:val="14"/>
          <w:sz w:val="28"/>
          <w:szCs w:val="28"/>
        </w:rPr>
        <w:t xml:space="preserve"> </w:t>
      </w:r>
      <w:r>
        <w:rPr>
          <w:b/>
          <w:bCs/>
          <w:spacing w:val="-6"/>
          <w:sz w:val="28"/>
          <w:szCs w:val="28"/>
        </w:rPr>
        <w:t>响应文件格式</w:t>
      </w:r>
    </w:p>
    <w:p w14:paraId="3AD853BB">
      <w:pPr>
        <w:spacing w:line="241" w:lineRule="auto"/>
        <w:rPr>
          <w:rFonts w:ascii="Arial"/>
          <w:sz w:val="21"/>
        </w:rPr>
      </w:pPr>
    </w:p>
    <w:p w14:paraId="6DD641EF">
      <w:pPr>
        <w:spacing w:line="241" w:lineRule="auto"/>
        <w:rPr>
          <w:rFonts w:ascii="Arial"/>
          <w:sz w:val="21"/>
        </w:rPr>
      </w:pPr>
    </w:p>
    <w:p w14:paraId="45FB110C">
      <w:pPr>
        <w:spacing w:line="241" w:lineRule="auto"/>
        <w:rPr>
          <w:rFonts w:ascii="Arial"/>
          <w:sz w:val="21"/>
        </w:rPr>
      </w:pPr>
    </w:p>
    <w:p w14:paraId="710B6304">
      <w:pPr>
        <w:spacing w:line="241" w:lineRule="auto"/>
        <w:rPr>
          <w:rFonts w:ascii="Arial"/>
          <w:sz w:val="21"/>
        </w:rPr>
      </w:pPr>
    </w:p>
    <w:p w14:paraId="209E4CC9">
      <w:pPr>
        <w:spacing w:line="241" w:lineRule="auto"/>
        <w:rPr>
          <w:rFonts w:ascii="Arial"/>
          <w:sz w:val="21"/>
        </w:rPr>
      </w:pPr>
      <w:r>
        <mc:AlternateContent>
          <mc:Choice Requires="wps">
            <w:drawing>
              <wp:anchor distT="0" distB="0" distL="114300" distR="114300" simplePos="0" relativeHeight="251661312" behindDoc="0" locked="0" layoutInCell="1" allowOverlap="1">
                <wp:simplePos x="0" y="0"/>
                <wp:positionH relativeFrom="column">
                  <wp:posOffset>2339340</wp:posOffset>
                </wp:positionH>
                <wp:positionV relativeFrom="paragraph">
                  <wp:posOffset>83185</wp:posOffset>
                </wp:positionV>
                <wp:extent cx="557530" cy="391541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557530" cy="3915410"/>
                        </a:xfrm>
                        <a:prstGeom prst="rect">
                          <a:avLst/>
                        </a:prstGeom>
                        <a:noFill/>
                        <a:ln>
                          <a:noFill/>
                        </a:ln>
                      </wps:spPr>
                      <wps:txbx>
                        <w:txbxContent>
                          <w:p w14:paraId="278A3A70">
                            <w:pPr>
                              <w:pStyle w:val="4"/>
                              <w:spacing w:before="20" w:line="206" w:lineRule="auto"/>
                              <w:ind w:left="20"/>
                              <w:rPr>
                                <w:sz w:val="72"/>
                                <w:szCs w:val="72"/>
                              </w:rPr>
                            </w:pPr>
                            <w:bookmarkStart w:id="5" w:name="bookmark12"/>
                            <w:bookmarkEnd w:id="5"/>
                            <w:r>
                              <w:rPr>
                                <w:b/>
                                <w:bCs/>
                                <w:spacing w:val="-2"/>
                                <w:position w:val="1"/>
                                <w:sz w:val="72"/>
                                <w:szCs w:val="72"/>
                              </w:rPr>
                              <w:t>响</w:t>
                            </w:r>
                            <w:r>
                              <w:rPr>
                                <w:spacing w:val="-2"/>
                                <w:position w:val="1"/>
                                <w:sz w:val="72"/>
                                <w:szCs w:val="72"/>
                              </w:rPr>
                              <w:t xml:space="preserve">   </w:t>
                            </w:r>
                            <w:r>
                              <w:rPr>
                                <w:b/>
                                <w:bCs/>
                                <w:spacing w:val="-2"/>
                                <w:sz w:val="72"/>
                                <w:szCs w:val="72"/>
                              </w:rPr>
                              <w:t>应</w:t>
                            </w:r>
                            <w:r>
                              <w:rPr>
                                <w:spacing w:val="-2"/>
                                <w:sz w:val="72"/>
                                <w:szCs w:val="72"/>
                              </w:rPr>
                              <w:t xml:space="preserve">   </w:t>
                            </w:r>
                            <w:r>
                              <w:rPr>
                                <w:b/>
                                <w:bCs/>
                                <w:spacing w:val="-2"/>
                                <w:sz w:val="72"/>
                                <w:szCs w:val="72"/>
                              </w:rPr>
                              <w:t>文</w:t>
                            </w:r>
                            <w:r>
                              <w:rPr>
                                <w:spacing w:val="-2"/>
                                <w:sz w:val="72"/>
                                <w:szCs w:val="72"/>
                              </w:rPr>
                              <w:t xml:space="preserve">   </w:t>
                            </w:r>
                            <w:r>
                              <w:rPr>
                                <w:b/>
                                <w:bCs/>
                                <w:spacing w:val="-2"/>
                                <w:sz w:val="72"/>
                                <w:szCs w:val="72"/>
                              </w:rPr>
                              <w:t>件</w:t>
                            </w:r>
                          </w:p>
                        </w:txbxContent>
                      </wps:txbx>
                      <wps:bodyPr vert="eaVert" lIns="0" tIns="0" rIns="0" bIns="0" upright="1"/>
                    </wps:wsp>
                  </a:graphicData>
                </a:graphic>
              </wp:anchor>
            </w:drawing>
          </mc:Choice>
          <mc:Fallback>
            <w:pict>
              <v:shape id="_x0000_s1026" o:spid="_x0000_s1026" o:spt="202" type="#_x0000_t202" style="position:absolute;left:0pt;margin-left:184.2pt;margin-top:6.55pt;height:308.3pt;width:43.9pt;z-index:251661312;mso-width-relative:page;mso-height-relative:page;" filled="f" stroked="f" coordsize="21600,21600" o:gfxdata="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E2m7jXAAAACgEAAA8AAAAAAAAAAQAgAAAAIgAAAGRycy9kb3ducmV2&#10;LnhtbFBLAQIUABQAAAAIAIdO4kCBO48sxAEAAIIDAAAOAAAAAAAAAAEAIAAAACYBAABkcnMvZTJv&#10;RG9jLnhtbFBLBQYAAAAABgAGAFkBAABcBQAAAAA=&#10;">
                <v:fill on="f" focussize="0,0"/>
                <v:stroke on="f"/>
                <v:imagedata o:title=""/>
                <o:lock v:ext="edit" aspectratio="f"/>
                <v:textbox inset="0mm,0mm,0mm,0mm" style="layout-flow:vertical-ideographic;">
                  <w:txbxContent>
                    <w:p w14:paraId="278A3A70">
                      <w:pPr>
                        <w:pStyle w:val="4"/>
                        <w:spacing w:before="20" w:line="206" w:lineRule="auto"/>
                        <w:ind w:left="20"/>
                        <w:rPr>
                          <w:sz w:val="72"/>
                          <w:szCs w:val="72"/>
                        </w:rPr>
                      </w:pPr>
                      <w:bookmarkStart w:id="5" w:name="bookmark12"/>
                      <w:bookmarkEnd w:id="5"/>
                      <w:r>
                        <w:rPr>
                          <w:b/>
                          <w:bCs/>
                          <w:spacing w:val="-2"/>
                          <w:position w:val="1"/>
                          <w:sz w:val="72"/>
                          <w:szCs w:val="72"/>
                        </w:rPr>
                        <w:t>响</w:t>
                      </w:r>
                      <w:r>
                        <w:rPr>
                          <w:spacing w:val="-2"/>
                          <w:position w:val="1"/>
                          <w:sz w:val="72"/>
                          <w:szCs w:val="72"/>
                        </w:rPr>
                        <w:t xml:space="preserve">   </w:t>
                      </w:r>
                      <w:r>
                        <w:rPr>
                          <w:b/>
                          <w:bCs/>
                          <w:spacing w:val="-2"/>
                          <w:sz w:val="72"/>
                          <w:szCs w:val="72"/>
                        </w:rPr>
                        <w:t>应</w:t>
                      </w:r>
                      <w:r>
                        <w:rPr>
                          <w:spacing w:val="-2"/>
                          <w:sz w:val="72"/>
                          <w:szCs w:val="72"/>
                        </w:rPr>
                        <w:t xml:space="preserve">   </w:t>
                      </w:r>
                      <w:r>
                        <w:rPr>
                          <w:b/>
                          <w:bCs/>
                          <w:spacing w:val="-2"/>
                          <w:sz w:val="72"/>
                          <w:szCs w:val="72"/>
                        </w:rPr>
                        <w:t>文</w:t>
                      </w:r>
                      <w:r>
                        <w:rPr>
                          <w:spacing w:val="-2"/>
                          <w:sz w:val="72"/>
                          <w:szCs w:val="72"/>
                        </w:rPr>
                        <w:t xml:space="preserve">   </w:t>
                      </w:r>
                      <w:r>
                        <w:rPr>
                          <w:b/>
                          <w:bCs/>
                          <w:spacing w:val="-2"/>
                          <w:sz w:val="72"/>
                          <w:szCs w:val="72"/>
                        </w:rPr>
                        <w:t>件</w:t>
                      </w:r>
                    </w:p>
                  </w:txbxContent>
                </v:textbox>
              </v:shape>
            </w:pict>
          </mc:Fallback>
        </mc:AlternateContent>
      </w:r>
    </w:p>
    <w:p w14:paraId="51D86788">
      <w:pPr>
        <w:spacing w:line="241" w:lineRule="auto"/>
        <w:rPr>
          <w:rFonts w:ascii="Arial"/>
          <w:sz w:val="21"/>
        </w:rPr>
      </w:pPr>
    </w:p>
    <w:p w14:paraId="54323033">
      <w:pPr>
        <w:spacing w:line="241" w:lineRule="auto"/>
        <w:rPr>
          <w:rFonts w:ascii="Arial"/>
          <w:sz w:val="21"/>
        </w:rPr>
      </w:pPr>
    </w:p>
    <w:p w14:paraId="25001972">
      <w:pPr>
        <w:spacing w:line="241" w:lineRule="auto"/>
        <w:rPr>
          <w:rFonts w:ascii="Arial"/>
          <w:sz w:val="21"/>
        </w:rPr>
      </w:pPr>
    </w:p>
    <w:p w14:paraId="3A369B6A">
      <w:pPr>
        <w:spacing w:line="241" w:lineRule="auto"/>
        <w:rPr>
          <w:rFonts w:ascii="Arial"/>
          <w:sz w:val="21"/>
        </w:rPr>
      </w:pPr>
    </w:p>
    <w:p w14:paraId="6F10AC06">
      <w:pPr>
        <w:spacing w:line="241" w:lineRule="auto"/>
        <w:rPr>
          <w:rFonts w:ascii="Arial"/>
          <w:sz w:val="21"/>
        </w:rPr>
      </w:pPr>
    </w:p>
    <w:p w14:paraId="2E72E70C">
      <w:pPr>
        <w:spacing w:line="241" w:lineRule="auto"/>
        <w:rPr>
          <w:rFonts w:ascii="Arial"/>
          <w:sz w:val="21"/>
        </w:rPr>
      </w:pPr>
    </w:p>
    <w:p w14:paraId="370937C8">
      <w:pPr>
        <w:spacing w:line="241" w:lineRule="auto"/>
        <w:rPr>
          <w:rFonts w:ascii="Arial"/>
          <w:sz w:val="21"/>
        </w:rPr>
      </w:pPr>
    </w:p>
    <w:p w14:paraId="1F2770CD">
      <w:pPr>
        <w:spacing w:line="241" w:lineRule="auto"/>
        <w:rPr>
          <w:rFonts w:ascii="Arial"/>
          <w:sz w:val="21"/>
        </w:rPr>
      </w:pPr>
    </w:p>
    <w:p w14:paraId="0532D510">
      <w:pPr>
        <w:spacing w:line="241" w:lineRule="auto"/>
        <w:rPr>
          <w:rFonts w:ascii="Arial"/>
          <w:sz w:val="21"/>
        </w:rPr>
      </w:pPr>
    </w:p>
    <w:p w14:paraId="2100A32D">
      <w:pPr>
        <w:spacing w:line="241" w:lineRule="auto"/>
        <w:rPr>
          <w:rFonts w:ascii="Arial"/>
          <w:sz w:val="21"/>
        </w:rPr>
      </w:pPr>
    </w:p>
    <w:p w14:paraId="4B465DB9">
      <w:pPr>
        <w:spacing w:line="241" w:lineRule="auto"/>
        <w:rPr>
          <w:rFonts w:ascii="Arial"/>
          <w:sz w:val="21"/>
        </w:rPr>
      </w:pPr>
    </w:p>
    <w:p w14:paraId="036B63C9">
      <w:pPr>
        <w:spacing w:line="241" w:lineRule="auto"/>
        <w:rPr>
          <w:rFonts w:ascii="Arial"/>
          <w:sz w:val="21"/>
        </w:rPr>
      </w:pPr>
    </w:p>
    <w:p w14:paraId="66BA2D33">
      <w:pPr>
        <w:spacing w:line="241" w:lineRule="auto"/>
        <w:rPr>
          <w:rFonts w:ascii="Arial"/>
          <w:sz w:val="21"/>
        </w:rPr>
      </w:pPr>
    </w:p>
    <w:p w14:paraId="4F44701E">
      <w:pPr>
        <w:spacing w:line="241" w:lineRule="auto"/>
        <w:rPr>
          <w:rFonts w:ascii="Arial"/>
          <w:sz w:val="21"/>
        </w:rPr>
      </w:pPr>
    </w:p>
    <w:p w14:paraId="7346C167">
      <w:pPr>
        <w:spacing w:line="241" w:lineRule="auto"/>
        <w:rPr>
          <w:rFonts w:ascii="Arial"/>
          <w:sz w:val="21"/>
        </w:rPr>
      </w:pPr>
    </w:p>
    <w:p w14:paraId="7335AB63">
      <w:pPr>
        <w:spacing w:line="241" w:lineRule="auto"/>
        <w:rPr>
          <w:rFonts w:ascii="Arial"/>
          <w:sz w:val="21"/>
        </w:rPr>
      </w:pPr>
    </w:p>
    <w:p w14:paraId="78701592">
      <w:pPr>
        <w:spacing w:line="241" w:lineRule="auto"/>
        <w:rPr>
          <w:rFonts w:ascii="Arial"/>
          <w:sz w:val="21"/>
        </w:rPr>
      </w:pPr>
    </w:p>
    <w:p w14:paraId="2A29A827">
      <w:pPr>
        <w:spacing w:line="241" w:lineRule="auto"/>
        <w:rPr>
          <w:rFonts w:ascii="Arial"/>
          <w:sz w:val="21"/>
        </w:rPr>
      </w:pPr>
    </w:p>
    <w:p w14:paraId="0EAD0A00">
      <w:pPr>
        <w:spacing w:line="241" w:lineRule="auto"/>
        <w:rPr>
          <w:rFonts w:ascii="Arial"/>
          <w:sz w:val="21"/>
        </w:rPr>
      </w:pPr>
    </w:p>
    <w:p w14:paraId="7EFB0A00">
      <w:pPr>
        <w:spacing w:line="242" w:lineRule="auto"/>
        <w:rPr>
          <w:rFonts w:ascii="Arial"/>
          <w:sz w:val="21"/>
        </w:rPr>
      </w:pPr>
    </w:p>
    <w:p w14:paraId="30CEBE27">
      <w:pPr>
        <w:spacing w:line="242" w:lineRule="auto"/>
        <w:rPr>
          <w:rFonts w:ascii="Arial"/>
          <w:sz w:val="21"/>
        </w:rPr>
      </w:pPr>
    </w:p>
    <w:p w14:paraId="7FF8263E">
      <w:pPr>
        <w:spacing w:line="242" w:lineRule="auto"/>
        <w:rPr>
          <w:rFonts w:ascii="Arial"/>
          <w:sz w:val="21"/>
        </w:rPr>
      </w:pPr>
    </w:p>
    <w:p w14:paraId="674605F0">
      <w:pPr>
        <w:spacing w:line="242" w:lineRule="auto"/>
        <w:rPr>
          <w:rFonts w:ascii="Arial"/>
          <w:sz w:val="21"/>
        </w:rPr>
      </w:pPr>
    </w:p>
    <w:p w14:paraId="3F11D521">
      <w:pPr>
        <w:spacing w:line="242" w:lineRule="auto"/>
        <w:rPr>
          <w:rFonts w:ascii="Arial"/>
          <w:sz w:val="21"/>
        </w:rPr>
      </w:pPr>
    </w:p>
    <w:p w14:paraId="38B616E7">
      <w:pPr>
        <w:spacing w:line="242" w:lineRule="auto"/>
        <w:rPr>
          <w:rFonts w:ascii="Arial"/>
          <w:sz w:val="21"/>
        </w:rPr>
      </w:pPr>
    </w:p>
    <w:p w14:paraId="067D2881">
      <w:pPr>
        <w:spacing w:line="242" w:lineRule="auto"/>
        <w:rPr>
          <w:rFonts w:ascii="Arial"/>
          <w:sz w:val="21"/>
        </w:rPr>
      </w:pPr>
    </w:p>
    <w:p w14:paraId="17BD06E6">
      <w:pPr>
        <w:spacing w:line="242" w:lineRule="auto"/>
        <w:rPr>
          <w:rFonts w:ascii="Arial"/>
          <w:sz w:val="21"/>
        </w:rPr>
      </w:pPr>
    </w:p>
    <w:p w14:paraId="5A47D066">
      <w:pPr>
        <w:spacing w:line="242" w:lineRule="auto"/>
        <w:rPr>
          <w:rFonts w:ascii="Arial"/>
          <w:sz w:val="21"/>
        </w:rPr>
      </w:pPr>
    </w:p>
    <w:p w14:paraId="44ECD55F">
      <w:pPr>
        <w:spacing w:line="242" w:lineRule="auto"/>
        <w:rPr>
          <w:rFonts w:ascii="Arial"/>
          <w:sz w:val="21"/>
        </w:rPr>
      </w:pPr>
    </w:p>
    <w:p w14:paraId="1D75A226">
      <w:pPr>
        <w:spacing w:line="242" w:lineRule="auto"/>
        <w:rPr>
          <w:rFonts w:ascii="Arial"/>
          <w:sz w:val="21"/>
        </w:rPr>
      </w:pPr>
    </w:p>
    <w:p w14:paraId="5EFD8F84">
      <w:pPr>
        <w:spacing w:line="269" w:lineRule="auto"/>
        <w:rPr>
          <w:rFonts w:ascii="Arial"/>
          <w:sz w:val="21"/>
        </w:rPr>
      </w:pPr>
    </w:p>
    <w:p w14:paraId="7EE95823">
      <w:pPr>
        <w:spacing w:line="269" w:lineRule="auto"/>
        <w:rPr>
          <w:rFonts w:ascii="Arial"/>
          <w:sz w:val="21"/>
        </w:rPr>
      </w:pPr>
    </w:p>
    <w:p w14:paraId="2C422378">
      <w:pPr>
        <w:spacing w:line="269" w:lineRule="auto"/>
        <w:rPr>
          <w:rFonts w:ascii="Arial"/>
          <w:sz w:val="21"/>
        </w:rPr>
      </w:pPr>
    </w:p>
    <w:p w14:paraId="16E261DC">
      <w:pPr>
        <w:spacing w:line="269" w:lineRule="auto"/>
        <w:rPr>
          <w:rFonts w:ascii="Arial"/>
          <w:sz w:val="21"/>
        </w:rPr>
      </w:pPr>
    </w:p>
    <w:p w14:paraId="71F7EEB9">
      <w:pPr>
        <w:spacing w:line="270" w:lineRule="auto"/>
        <w:rPr>
          <w:rFonts w:ascii="Arial"/>
          <w:sz w:val="21"/>
        </w:rPr>
      </w:pPr>
    </w:p>
    <w:p w14:paraId="19604CB4">
      <w:pPr>
        <w:pStyle w:val="4"/>
        <w:spacing w:before="101" w:line="356" w:lineRule="auto"/>
        <w:ind w:left="39" w:right="34" w:firstLine="649"/>
      </w:pPr>
      <w:r>
        <w:rPr>
          <w:b/>
          <w:bCs/>
          <w:spacing w:val="5"/>
        </w:rPr>
        <w:t>项目名称：</w:t>
      </w:r>
      <w:r>
        <w:rPr>
          <w:b/>
          <w:bCs/>
          <w:spacing w:val="5"/>
          <w:u w:val="single" w:color="auto"/>
        </w:rPr>
        <w:t>固镇县</w:t>
      </w:r>
      <w:r>
        <w:rPr>
          <w:rFonts w:hint="eastAsia"/>
          <w:b/>
          <w:bCs/>
          <w:spacing w:val="5"/>
          <w:u w:val="single" w:color="auto"/>
          <w:lang w:val="en-US" w:eastAsia="zh-CN"/>
        </w:rPr>
        <w:t>宋店</w:t>
      </w:r>
      <w:r>
        <w:rPr>
          <w:b/>
          <w:bCs/>
          <w:spacing w:val="5"/>
          <w:u w:val="single" w:color="auto"/>
        </w:rPr>
        <w:t>幼儿园食堂</w:t>
      </w:r>
      <w:r>
        <w:rPr>
          <w:rFonts w:hint="eastAsia"/>
          <w:b/>
          <w:bCs/>
          <w:spacing w:val="5"/>
          <w:u w:val="single" w:color="auto"/>
          <w:lang w:val="en-US" w:eastAsia="zh-CN"/>
        </w:rPr>
        <w:t>食材、点心</w:t>
      </w:r>
      <w:r>
        <w:rPr>
          <w:b/>
          <w:bCs/>
          <w:spacing w:val="5"/>
          <w:u w:val="single" w:color="auto"/>
        </w:rPr>
        <w:t>供应</w:t>
      </w:r>
      <w:r>
        <w:rPr>
          <w:b/>
          <w:bCs/>
          <w:spacing w:val="4"/>
          <w:u w:val="single" w:color="auto"/>
        </w:rPr>
        <w:t>采购项目</w:t>
      </w:r>
    </w:p>
    <w:p w14:paraId="4C25123B">
      <w:pPr>
        <w:pStyle w:val="4"/>
        <w:spacing w:before="48" w:line="357" w:lineRule="auto"/>
        <w:ind w:right="3194"/>
      </w:pPr>
      <w:r>
        <w:rPr>
          <w:b/>
          <w:bCs/>
          <w:spacing w:val="-5"/>
        </w:rPr>
        <w:t>供</w:t>
      </w:r>
      <w:r>
        <w:rPr>
          <w:spacing w:val="25"/>
        </w:rPr>
        <w:t xml:space="preserve"> </w:t>
      </w:r>
      <w:r>
        <w:rPr>
          <w:b/>
          <w:bCs/>
          <w:spacing w:val="-5"/>
        </w:rPr>
        <w:t>应</w:t>
      </w:r>
      <w:r>
        <w:rPr>
          <w:spacing w:val="24"/>
        </w:rPr>
        <w:t xml:space="preserve"> </w:t>
      </w:r>
      <w:r>
        <w:rPr>
          <w:b/>
          <w:bCs/>
          <w:spacing w:val="-5"/>
        </w:rPr>
        <w:t>商：</w:t>
      </w:r>
      <w:r>
        <w:rPr>
          <w:u w:val="single" w:color="auto"/>
        </w:rPr>
        <w:t xml:space="preserve"> </w:t>
      </w:r>
      <w:r>
        <w:rPr>
          <w:rFonts w:hint="eastAsia"/>
          <w:u w:val="single" w:color="auto"/>
          <w:lang w:val="en-US" w:eastAsia="zh-CN"/>
        </w:rPr>
        <w:t xml:space="preserve">                                     </w:t>
      </w:r>
      <w:r>
        <w:rPr>
          <w:u w:val="single" w:color="auto"/>
        </w:rPr>
        <w:t xml:space="preserve">                  </w:t>
      </w:r>
    </w:p>
    <w:p w14:paraId="4C17C301">
      <w:pPr>
        <w:pStyle w:val="4"/>
        <w:tabs>
          <w:tab w:val="left" w:pos="3071"/>
        </w:tabs>
        <w:spacing w:before="125" w:line="225" w:lineRule="auto"/>
        <w:ind w:left="2894"/>
      </w:pPr>
      <w:r>
        <w:rPr>
          <w:u w:val="single" w:color="auto"/>
        </w:rPr>
        <w:tab/>
      </w:r>
      <w:r>
        <w:rPr>
          <w:b/>
          <w:bCs/>
          <w:spacing w:val="-5"/>
          <w:u w:val="single" w:color="auto"/>
        </w:rPr>
        <w:t>202</w:t>
      </w:r>
      <w:r>
        <w:rPr>
          <w:rFonts w:hint="eastAsia"/>
          <w:b/>
          <w:bCs/>
          <w:spacing w:val="-5"/>
          <w:u w:val="single" w:color="auto"/>
          <w:lang w:val="en-US" w:eastAsia="zh-CN"/>
        </w:rPr>
        <w:t>6</w:t>
      </w:r>
      <w:r>
        <w:rPr>
          <w:spacing w:val="28"/>
          <w:u w:val="single" w:color="auto"/>
        </w:rPr>
        <w:t xml:space="preserve"> </w:t>
      </w:r>
      <w:r>
        <w:rPr>
          <w:b/>
          <w:bCs/>
          <w:spacing w:val="-5"/>
        </w:rPr>
        <w:t>年</w:t>
      </w:r>
      <w:r>
        <w:rPr>
          <w:spacing w:val="-155"/>
        </w:rPr>
        <w:t xml:space="preserve"> </w:t>
      </w:r>
      <w:r>
        <w:rPr>
          <w:spacing w:val="5"/>
          <w:u w:val="single" w:color="auto"/>
        </w:rPr>
        <w:t xml:space="preserve">  </w:t>
      </w:r>
      <w:r>
        <w:rPr>
          <w:spacing w:val="-134"/>
        </w:rPr>
        <w:t xml:space="preserve"> </w:t>
      </w:r>
      <w:r>
        <w:rPr>
          <w:b/>
          <w:bCs/>
          <w:spacing w:val="-5"/>
        </w:rPr>
        <w:t>月</w:t>
      </w:r>
      <w:r>
        <w:rPr>
          <w:spacing w:val="-155"/>
        </w:rPr>
        <w:t xml:space="preserve"> </w:t>
      </w:r>
      <w:r>
        <w:rPr>
          <w:spacing w:val="6"/>
          <w:u w:val="single" w:color="auto"/>
        </w:rPr>
        <w:t xml:space="preserve">  </w:t>
      </w:r>
      <w:r>
        <w:rPr>
          <w:spacing w:val="-87"/>
        </w:rPr>
        <w:t xml:space="preserve"> </w:t>
      </w:r>
      <w:r>
        <w:rPr>
          <w:b/>
          <w:bCs/>
          <w:spacing w:val="-5"/>
        </w:rPr>
        <w:t>日</w:t>
      </w:r>
    </w:p>
    <w:p w14:paraId="18BB9EAF">
      <w:pPr>
        <w:spacing w:line="225" w:lineRule="auto"/>
        <w:sectPr>
          <w:headerReference r:id="rId26" w:type="default"/>
          <w:footerReference r:id="rId27" w:type="default"/>
          <w:pgSz w:w="11907" w:h="16839"/>
          <w:pgMar w:top="1134" w:right="1769" w:bottom="1204" w:left="1771" w:header="861" w:footer="990" w:gutter="0"/>
          <w:cols w:space="720" w:num="1"/>
        </w:sectPr>
      </w:pPr>
    </w:p>
    <w:p w14:paraId="2B3AEAEE">
      <w:pPr>
        <w:rPr>
          <w:rFonts w:ascii="Arial"/>
          <w:sz w:val="21"/>
        </w:rPr>
      </w:pPr>
    </w:p>
    <w:p w14:paraId="43B30349">
      <w:pPr>
        <w:spacing w:line="338" w:lineRule="auto"/>
        <w:rPr>
          <w:rFonts w:ascii="Arial"/>
          <w:sz w:val="21"/>
        </w:rPr>
      </w:pPr>
    </w:p>
    <w:p w14:paraId="17A4A256">
      <w:pPr>
        <w:pStyle w:val="4"/>
        <w:spacing w:before="78" w:line="218" w:lineRule="auto"/>
        <w:ind w:left="3436"/>
        <w:outlineLvl w:val="1"/>
        <w:rPr>
          <w:sz w:val="24"/>
          <w:szCs w:val="24"/>
        </w:rPr>
      </w:pPr>
      <w:r>
        <w:rPr>
          <w:b/>
          <w:bCs/>
          <w:spacing w:val="-4"/>
          <w:sz w:val="24"/>
          <w:szCs w:val="24"/>
        </w:rPr>
        <w:t>一、报价表格式</w:t>
      </w:r>
    </w:p>
    <w:p w14:paraId="5580DDDD">
      <w:pPr>
        <w:spacing w:line="261" w:lineRule="auto"/>
        <w:rPr>
          <w:rFonts w:ascii="Arial"/>
          <w:sz w:val="21"/>
        </w:rPr>
      </w:pPr>
    </w:p>
    <w:p w14:paraId="036D86EF">
      <w:pPr>
        <w:pStyle w:val="4"/>
        <w:spacing w:before="78" w:line="218" w:lineRule="auto"/>
        <w:ind w:left="139"/>
        <w:outlineLvl w:val="2"/>
        <w:rPr>
          <w:sz w:val="24"/>
          <w:szCs w:val="24"/>
        </w:rPr>
      </w:pPr>
      <w:r>
        <w:rPr>
          <w:b/>
          <w:bCs/>
          <w:spacing w:val="-8"/>
          <w:sz w:val="24"/>
          <w:szCs w:val="24"/>
        </w:rPr>
        <w:t>1-1</w:t>
      </w:r>
      <w:r>
        <w:rPr>
          <w:spacing w:val="11"/>
          <w:sz w:val="24"/>
          <w:szCs w:val="24"/>
        </w:rPr>
        <w:t xml:space="preserve"> </w:t>
      </w:r>
      <w:r>
        <w:rPr>
          <w:b/>
          <w:bCs/>
          <w:spacing w:val="-8"/>
          <w:sz w:val="24"/>
          <w:szCs w:val="24"/>
        </w:rPr>
        <w:t>报价表</w:t>
      </w:r>
    </w:p>
    <w:p w14:paraId="4BF02C5A">
      <w:pPr>
        <w:pStyle w:val="4"/>
        <w:spacing w:before="260" w:line="347" w:lineRule="auto"/>
        <w:ind w:left="125" w:right="1676"/>
        <w:rPr>
          <w:sz w:val="24"/>
          <w:szCs w:val="24"/>
        </w:rPr>
      </w:pPr>
      <w:r>
        <w:rPr>
          <w:b/>
          <w:bCs/>
          <w:spacing w:val="-2"/>
          <w:sz w:val="24"/>
          <w:szCs w:val="24"/>
        </w:rPr>
        <w:t>项目名称：</w:t>
      </w:r>
      <w:r>
        <w:rPr>
          <w:b/>
          <w:bCs/>
          <w:spacing w:val="-2"/>
          <w:sz w:val="24"/>
          <w:szCs w:val="24"/>
          <w:u w:val="single" w:color="auto"/>
        </w:rPr>
        <w:t>固镇县</w:t>
      </w:r>
      <w:r>
        <w:rPr>
          <w:rFonts w:hint="eastAsia"/>
          <w:b/>
          <w:bCs/>
          <w:spacing w:val="-2"/>
          <w:sz w:val="24"/>
          <w:szCs w:val="24"/>
          <w:u w:val="single" w:color="auto"/>
          <w:lang w:val="en-US" w:eastAsia="zh-CN"/>
        </w:rPr>
        <w:t>宋店幼儿园</w:t>
      </w:r>
      <w:r>
        <w:rPr>
          <w:b/>
          <w:bCs/>
          <w:spacing w:val="-2"/>
          <w:sz w:val="24"/>
          <w:szCs w:val="24"/>
          <w:u w:val="single" w:color="auto"/>
        </w:rPr>
        <w:t>食堂</w:t>
      </w:r>
      <w:r>
        <w:rPr>
          <w:rFonts w:hint="eastAsia"/>
          <w:b/>
          <w:bCs/>
          <w:spacing w:val="-2"/>
          <w:sz w:val="24"/>
          <w:szCs w:val="24"/>
          <w:u w:val="single" w:color="auto"/>
          <w:lang w:val="en-US" w:eastAsia="zh-CN"/>
        </w:rPr>
        <w:t>食材、点心</w:t>
      </w:r>
      <w:r>
        <w:rPr>
          <w:b/>
          <w:bCs/>
          <w:spacing w:val="-2"/>
          <w:sz w:val="24"/>
          <w:szCs w:val="24"/>
          <w:u w:val="single" w:color="auto"/>
        </w:rPr>
        <w:t>供</w:t>
      </w:r>
      <w:r>
        <w:rPr>
          <w:b/>
          <w:bCs/>
          <w:spacing w:val="-3"/>
          <w:sz w:val="24"/>
          <w:szCs w:val="24"/>
          <w:u w:val="single" w:color="auto"/>
        </w:rPr>
        <w:t>应采购项目</w:t>
      </w:r>
      <w:r>
        <w:rPr>
          <w:sz w:val="24"/>
          <w:szCs w:val="24"/>
        </w:rPr>
        <w:t xml:space="preserve"> </w:t>
      </w:r>
    </w:p>
    <w:p w14:paraId="298E2D3B">
      <w:pPr>
        <w:spacing w:line="154" w:lineRule="exact"/>
      </w:pPr>
    </w:p>
    <w:tbl>
      <w:tblPr>
        <w:tblStyle w:val="11"/>
        <w:tblW w:w="852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64"/>
        <w:gridCol w:w="6064"/>
      </w:tblGrid>
      <w:tr w14:paraId="4C87AA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2464" w:type="dxa"/>
            <w:vAlign w:val="top"/>
          </w:tcPr>
          <w:p w14:paraId="2BA9932C">
            <w:pPr>
              <w:spacing w:before="215" w:line="219" w:lineRule="auto"/>
              <w:ind w:left="635"/>
              <w:rPr>
                <w:rFonts w:ascii="宋体" w:hAnsi="宋体" w:eastAsia="宋体" w:cs="宋体"/>
                <w:sz w:val="24"/>
                <w:szCs w:val="24"/>
              </w:rPr>
            </w:pPr>
            <w:r>
              <w:rPr>
                <w:rFonts w:ascii="宋体" w:hAnsi="宋体" w:eastAsia="宋体" w:cs="宋体"/>
                <w:b/>
                <w:bCs/>
                <w:spacing w:val="-4"/>
                <w:sz w:val="24"/>
                <w:szCs w:val="24"/>
              </w:rPr>
              <w:t>供应商名称</w:t>
            </w:r>
          </w:p>
        </w:tc>
        <w:tc>
          <w:tcPr>
            <w:tcW w:w="6064" w:type="dxa"/>
            <w:vAlign w:val="top"/>
          </w:tcPr>
          <w:p w14:paraId="77A4484D">
            <w:pPr>
              <w:rPr>
                <w:rFonts w:ascii="Arial"/>
                <w:sz w:val="21"/>
              </w:rPr>
            </w:pPr>
          </w:p>
        </w:tc>
      </w:tr>
      <w:tr w14:paraId="6B6F5A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79" w:hRule="atLeast"/>
        </w:trPr>
        <w:tc>
          <w:tcPr>
            <w:tcW w:w="2464" w:type="dxa"/>
            <w:vAlign w:val="top"/>
          </w:tcPr>
          <w:p w14:paraId="6C35929B">
            <w:pPr>
              <w:spacing w:before="288" w:line="220" w:lineRule="auto"/>
              <w:ind w:left="754"/>
              <w:rPr>
                <w:rFonts w:ascii="宋体" w:hAnsi="宋体" w:eastAsia="宋体" w:cs="宋体"/>
                <w:sz w:val="24"/>
                <w:szCs w:val="24"/>
              </w:rPr>
            </w:pPr>
            <w:r>
              <w:rPr>
                <w:rFonts w:ascii="宋体" w:hAnsi="宋体" w:eastAsia="宋体" w:cs="宋体"/>
                <w:b/>
                <w:bCs/>
                <w:spacing w:val="-4"/>
                <w:sz w:val="24"/>
                <w:szCs w:val="24"/>
              </w:rPr>
              <w:t>磋商范围</w:t>
            </w:r>
          </w:p>
        </w:tc>
        <w:tc>
          <w:tcPr>
            <w:tcW w:w="6064" w:type="dxa"/>
            <w:vAlign w:val="top"/>
          </w:tcPr>
          <w:p w14:paraId="0FF1F8F7">
            <w:pPr>
              <w:spacing w:before="288" w:line="220" w:lineRule="auto"/>
              <w:ind w:left="113"/>
              <w:rPr>
                <w:rFonts w:ascii="宋体" w:hAnsi="宋体" w:eastAsia="宋体" w:cs="宋体"/>
                <w:sz w:val="24"/>
                <w:szCs w:val="24"/>
              </w:rPr>
            </w:pPr>
            <w:r>
              <w:rPr>
                <w:rFonts w:ascii="宋体" w:hAnsi="宋体" w:eastAsia="宋体" w:cs="宋体"/>
                <w:spacing w:val="-13"/>
                <w:sz w:val="24"/>
                <w:szCs w:val="24"/>
              </w:rPr>
              <w:t>第</w:t>
            </w:r>
            <w:r>
              <w:rPr>
                <w:rFonts w:ascii="宋体" w:hAnsi="宋体" w:eastAsia="宋体" w:cs="宋体"/>
                <w:spacing w:val="28"/>
                <w:sz w:val="24"/>
                <w:szCs w:val="24"/>
                <w:u w:val="single" w:color="auto"/>
              </w:rPr>
              <w:t xml:space="preserve"> </w:t>
            </w:r>
            <w:r>
              <w:rPr>
                <w:rFonts w:ascii="宋体" w:hAnsi="宋体" w:eastAsia="宋体" w:cs="宋体"/>
                <w:spacing w:val="-13"/>
                <w:sz w:val="24"/>
                <w:szCs w:val="24"/>
                <w:u w:val="single" w:color="auto"/>
              </w:rPr>
              <w:t>1</w:t>
            </w:r>
            <w:r>
              <w:rPr>
                <w:rFonts w:ascii="宋体" w:hAnsi="宋体" w:eastAsia="宋体" w:cs="宋体"/>
                <w:spacing w:val="10"/>
                <w:sz w:val="24"/>
                <w:szCs w:val="24"/>
                <w:u w:val="single" w:color="auto"/>
              </w:rPr>
              <w:t xml:space="preserve"> </w:t>
            </w:r>
            <w:r>
              <w:rPr>
                <w:rFonts w:ascii="宋体" w:hAnsi="宋体" w:eastAsia="宋体" w:cs="宋体"/>
                <w:spacing w:val="-13"/>
                <w:sz w:val="24"/>
                <w:szCs w:val="24"/>
              </w:rPr>
              <w:t>包</w:t>
            </w:r>
          </w:p>
        </w:tc>
      </w:tr>
      <w:tr w14:paraId="69842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3" w:hRule="atLeast"/>
        </w:trPr>
        <w:tc>
          <w:tcPr>
            <w:tcW w:w="2464" w:type="dxa"/>
            <w:vAlign w:val="top"/>
          </w:tcPr>
          <w:p w14:paraId="46EA9A46">
            <w:pPr>
              <w:spacing w:line="249" w:lineRule="auto"/>
              <w:rPr>
                <w:rFonts w:ascii="Arial"/>
                <w:sz w:val="21"/>
              </w:rPr>
            </w:pPr>
          </w:p>
          <w:p w14:paraId="6B1BBB10">
            <w:pPr>
              <w:spacing w:line="250" w:lineRule="auto"/>
              <w:rPr>
                <w:rFonts w:ascii="Arial"/>
                <w:sz w:val="21"/>
              </w:rPr>
            </w:pPr>
          </w:p>
          <w:p w14:paraId="58967CAA">
            <w:pPr>
              <w:spacing w:before="78" w:line="218" w:lineRule="auto"/>
              <w:ind w:left="995"/>
              <w:rPr>
                <w:rFonts w:ascii="宋体" w:hAnsi="宋体" w:eastAsia="宋体" w:cs="宋体"/>
                <w:sz w:val="24"/>
                <w:szCs w:val="24"/>
              </w:rPr>
            </w:pPr>
            <w:r>
              <w:rPr>
                <w:rFonts w:ascii="宋体" w:hAnsi="宋体" w:eastAsia="宋体" w:cs="宋体"/>
                <w:b/>
                <w:bCs/>
                <w:spacing w:val="-4"/>
                <w:sz w:val="24"/>
                <w:szCs w:val="24"/>
              </w:rPr>
              <w:t>报价</w:t>
            </w:r>
          </w:p>
          <w:p w14:paraId="384ED4E2">
            <w:pPr>
              <w:spacing w:before="183" w:line="220" w:lineRule="auto"/>
              <w:ind w:left="282"/>
              <w:rPr>
                <w:rFonts w:ascii="宋体" w:hAnsi="宋体" w:eastAsia="宋体" w:cs="宋体"/>
                <w:sz w:val="24"/>
                <w:szCs w:val="24"/>
              </w:rPr>
            </w:pPr>
            <w:r>
              <w:rPr>
                <w:rFonts w:ascii="宋体" w:hAnsi="宋体" w:eastAsia="宋体" w:cs="宋体"/>
                <w:b/>
                <w:bCs/>
                <w:spacing w:val="-5"/>
                <w:sz w:val="24"/>
                <w:szCs w:val="24"/>
              </w:rPr>
              <w:t>（详见备注说明）</w:t>
            </w:r>
          </w:p>
        </w:tc>
        <w:tc>
          <w:tcPr>
            <w:tcW w:w="6064" w:type="dxa"/>
            <w:vAlign w:val="top"/>
          </w:tcPr>
          <w:p w14:paraId="4A14E859">
            <w:pPr>
              <w:spacing w:before="78" w:line="407" w:lineRule="auto"/>
              <w:ind w:right="2714"/>
              <w:jc w:val="both"/>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大写：</w:t>
            </w:r>
          </w:p>
          <w:p w14:paraId="278873E4">
            <w:pPr>
              <w:spacing w:before="78" w:line="407" w:lineRule="auto"/>
              <w:ind w:right="2714"/>
              <w:jc w:val="both"/>
              <w:rPr>
                <w:rFonts w:ascii="宋体" w:hAnsi="宋体" w:eastAsia="宋体" w:cs="宋体"/>
                <w:sz w:val="24"/>
                <w:szCs w:val="24"/>
              </w:rPr>
            </w:pPr>
            <w:r>
              <w:rPr>
                <w:rFonts w:ascii="宋体" w:hAnsi="宋体" w:eastAsia="宋体" w:cs="宋体"/>
                <w:spacing w:val="-6"/>
                <w:sz w:val="24"/>
                <w:szCs w:val="24"/>
              </w:rPr>
              <w:t>小写：</w:t>
            </w:r>
          </w:p>
        </w:tc>
      </w:tr>
      <w:tr w14:paraId="742053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2" w:hRule="atLeast"/>
        </w:trPr>
        <w:tc>
          <w:tcPr>
            <w:tcW w:w="2464" w:type="dxa"/>
            <w:vAlign w:val="top"/>
          </w:tcPr>
          <w:p w14:paraId="2FF8A0F6">
            <w:pPr>
              <w:spacing w:line="272" w:lineRule="auto"/>
              <w:rPr>
                <w:rFonts w:ascii="Arial"/>
                <w:sz w:val="21"/>
              </w:rPr>
            </w:pPr>
          </w:p>
          <w:p w14:paraId="78127040">
            <w:pPr>
              <w:spacing w:line="272" w:lineRule="auto"/>
              <w:rPr>
                <w:rFonts w:ascii="Arial"/>
                <w:sz w:val="21"/>
              </w:rPr>
            </w:pPr>
          </w:p>
          <w:p w14:paraId="6D57B40C">
            <w:pPr>
              <w:spacing w:line="272" w:lineRule="auto"/>
              <w:rPr>
                <w:rFonts w:ascii="Arial"/>
                <w:sz w:val="21"/>
              </w:rPr>
            </w:pPr>
          </w:p>
          <w:p w14:paraId="19BCAB4A">
            <w:pPr>
              <w:spacing w:line="273" w:lineRule="auto"/>
              <w:rPr>
                <w:rFonts w:ascii="Arial"/>
                <w:sz w:val="21"/>
              </w:rPr>
            </w:pPr>
          </w:p>
          <w:p w14:paraId="620AF7C6">
            <w:pPr>
              <w:spacing w:before="78" w:line="220" w:lineRule="auto"/>
              <w:ind w:left="758"/>
              <w:rPr>
                <w:rFonts w:ascii="宋体" w:hAnsi="宋体" w:eastAsia="宋体" w:cs="宋体"/>
                <w:sz w:val="24"/>
                <w:szCs w:val="24"/>
              </w:rPr>
            </w:pPr>
            <w:r>
              <w:rPr>
                <w:rFonts w:ascii="宋体" w:hAnsi="宋体" w:eastAsia="宋体" w:cs="宋体"/>
                <w:b/>
                <w:bCs/>
                <w:spacing w:val="-5"/>
                <w:sz w:val="24"/>
                <w:szCs w:val="24"/>
              </w:rPr>
              <w:t>备注说明</w:t>
            </w:r>
          </w:p>
        </w:tc>
        <w:tc>
          <w:tcPr>
            <w:tcW w:w="6064" w:type="dxa"/>
            <w:vAlign w:val="top"/>
          </w:tcPr>
          <w:p w14:paraId="5786CC61">
            <w:pPr>
              <w:spacing w:line="272" w:lineRule="auto"/>
              <w:rPr>
                <w:rFonts w:ascii="Arial"/>
                <w:sz w:val="21"/>
              </w:rPr>
            </w:pPr>
          </w:p>
          <w:p w14:paraId="24B87245">
            <w:pPr>
              <w:spacing w:line="272" w:lineRule="auto"/>
              <w:rPr>
                <w:rFonts w:ascii="Arial"/>
                <w:sz w:val="21"/>
              </w:rPr>
            </w:pPr>
          </w:p>
          <w:p w14:paraId="67730200">
            <w:pPr>
              <w:spacing w:line="272" w:lineRule="auto"/>
              <w:rPr>
                <w:rFonts w:ascii="Arial"/>
                <w:sz w:val="21"/>
              </w:rPr>
            </w:pPr>
          </w:p>
          <w:p w14:paraId="166F328E">
            <w:pPr>
              <w:spacing w:line="273" w:lineRule="auto"/>
              <w:rPr>
                <w:rFonts w:ascii="Arial"/>
                <w:sz w:val="21"/>
              </w:rPr>
            </w:pPr>
          </w:p>
          <w:p w14:paraId="4434D3A8">
            <w:pPr>
              <w:spacing w:before="78" w:line="218" w:lineRule="auto"/>
              <w:ind w:left="114"/>
              <w:rPr>
                <w:rFonts w:ascii="宋体" w:hAnsi="宋体" w:eastAsia="宋体" w:cs="宋体"/>
                <w:sz w:val="24"/>
                <w:szCs w:val="24"/>
              </w:rPr>
            </w:pPr>
            <w:r>
              <w:rPr>
                <w:rFonts w:ascii="宋体" w:hAnsi="宋体" w:eastAsia="宋体" w:cs="宋体"/>
                <w:b/>
                <w:bCs/>
                <w:spacing w:val="-3"/>
                <w:sz w:val="24"/>
                <w:szCs w:val="24"/>
              </w:rPr>
              <w:t>本项目按照折扣率进行报价，最高不得超过</w:t>
            </w:r>
            <w:r>
              <w:rPr>
                <w:rFonts w:ascii="宋体" w:hAnsi="宋体" w:eastAsia="宋体" w:cs="宋体"/>
                <w:spacing w:val="-39"/>
                <w:sz w:val="24"/>
                <w:szCs w:val="24"/>
              </w:rPr>
              <w:t xml:space="preserve"> </w:t>
            </w:r>
            <w:r>
              <w:rPr>
                <w:rFonts w:ascii="宋体" w:hAnsi="宋体" w:eastAsia="宋体" w:cs="宋体"/>
                <w:b/>
                <w:bCs/>
                <w:spacing w:val="-3"/>
                <w:sz w:val="24"/>
                <w:szCs w:val="24"/>
              </w:rPr>
              <w:t>95%。</w:t>
            </w:r>
          </w:p>
        </w:tc>
      </w:tr>
    </w:tbl>
    <w:p w14:paraId="2455CEC5">
      <w:pPr>
        <w:pStyle w:val="4"/>
        <w:spacing w:before="112" w:line="219" w:lineRule="auto"/>
        <w:ind w:left="4922"/>
        <w:rPr>
          <w:sz w:val="24"/>
          <w:szCs w:val="24"/>
        </w:rPr>
      </w:pPr>
      <w:r>
        <w:rPr>
          <w:spacing w:val="-2"/>
          <w:sz w:val="24"/>
          <w:szCs w:val="24"/>
        </w:rPr>
        <w:t>供应商电子签章：</w:t>
      </w:r>
      <w:r>
        <w:rPr>
          <w:sz w:val="24"/>
          <w:szCs w:val="24"/>
          <w:u w:val="single" w:color="auto"/>
        </w:rPr>
        <w:t xml:space="preserve">              </w:t>
      </w:r>
    </w:p>
    <w:p w14:paraId="00253F20">
      <w:pPr>
        <w:pStyle w:val="4"/>
        <w:spacing w:before="184" w:line="220" w:lineRule="auto"/>
        <w:ind w:left="4963"/>
        <w:rPr>
          <w:sz w:val="24"/>
          <w:szCs w:val="24"/>
        </w:rPr>
      </w:pPr>
      <w:r>
        <w:rPr>
          <w:spacing w:val="-13"/>
          <w:sz w:val="24"/>
          <w:szCs w:val="24"/>
        </w:rPr>
        <w:t>日           期：</w:t>
      </w:r>
      <w:r>
        <w:rPr>
          <w:sz w:val="24"/>
          <w:szCs w:val="24"/>
          <w:u w:val="single" w:color="auto"/>
        </w:rPr>
        <w:t xml:space="preserve">              </w:t>
      </w:r>
    </w:p>
    <w:p w14:paraId="31D7973A">
      <w:pPr>
        <w:pStyle w:val="4"/>
        <w:spacing w:before="102" w:line="224" w:lineRule="auto"/>
        <w:ind w:left="122"/>
        <w:rPr>
          <w:sz w:val="24"/>
          <w:szCs w:val="24"/>
        </w:rPr>
      </w:pPr>
      <w:r>
        <w:rPr>
          <w:b/>
          <w:bCs/>
          <w:spacing w:val="-19"/>
          <w:sz w:val="24"/>
          <w:szCs w:val="24"/>
        </w:rPr>
        <w:t>注：</w:t>
      </w:r>
    </w:p>
    <w:p w14:paraId="1FB04C9E">
      <w:pPr>
        <w:pStyle w:val="4"/>
        <w:spacing w:before="179" w:line="352" w:lineRule="auto"/>
        <w:ind w:left="122" w:right="116" w:firstLine="500"/>
        <w:rPr>
          <w:sz w:val="24"/>
          <w:szCs w:val="24"/>
        </w:rPr>
      </w:pPr>
      <w:r>
        <w:rPr>
          <w:b/>
          <w:bCs/>
          <w:sz w:val="24"/>
          <w:szCs w:val="24"/>
        </w:rPr>
        <w:t>1.本表内容根据磋商文件要求包括了服务及其配套的设计、采购、</w:t>
      </w:r>
      <w:r>
        <w:rPr>
          <w:b/>
          <w:bCs/>
          <w:spacing w:val="-1"/>
          <w:sz w:val="24"/>
          <w:szCs w:val="24"/>
        </w:rPr>
        <w:t>制造、</w:t>
      </w:r>
      <w:r>
        <w:rPr>
          <w:sz w:val="24"/>
          <w:szCs w:val="24"/>
        </w:rPr>
        <w:t xml:space="preserve"> </w:t>
      </w:r>
      <w:r>
        <w:rPr>
          <w:b/>
          <w:bCs/>
          <w:spacing w:val="-7"/>
          <w:sz w:val="24"/>
          <w:szCs w:val="24"/>
        </w:rPr>
        <w:t>检测、试验、运输、保险、仓储、税费以及现场落地、安装及安装耗损、调试、</w:t>
      </w:r>
      <w:r>
        <w:rPr>
          <w:spacing w:val="6"/>
          <w:sz w:val="24"/>
          <w:szCs w:val="24"/>
        </w:rPr>
        <w:t xml:space="preserve">  </w:t>
      </w:r>
      <w:r>
        <w:rPr>
          <w:b/>
          <w:bCs/>
          <w:spacing w:val="1"/>
          <w:sz w:val="24"/>
          <w:szCs w:val="24"/>
        </w:rPr>
        <w:t>培训、技术服务（包括技术资料、图纸的提供）质保期内的售后服务保障等所</w:t>
      </w:r>
      <w:r>
        <w:rPr>
          <w:spacing w:val="13"/>
          <w:sz w:val="24"/>
          <w:szCs w:val="24"/>
        </w:rPr>
        <w:t xml:space="preserve"> </w:t>
      </w:r>
      <w:r>
        <w:rPr>
          <w:b/>
          <w:bCs/>
          <w:spacing w:val="-5"/>
          <w:sz w:val="24"/>
          <w:szCs w:val="24"/>
        </w:rPr>
        <w:t>有费用。</w:t>
      </w:r>
    </w:p>
    <w:p w14:paraId="31338968">
      <w:pPr>
        <w:pStyle w:val="4"/>
        <w:spacing w:before="35" w:line="220" w:lineRule="auto"/>
        <w:ind w:left="607"/>
        <w:rPr>
          <w:sz w:val="24"/>
          <w:szCs w:val="24"/>
        </w:rPr>
      </w:pPr>
      <w:r>
        <w:rPr>
          <w:b/>
          <w:bCs/>
          <w:spacing w:val="-3"/>
          <w:sz w:val="24"/>
          <w:szCs w:val="24"/>
        </w:rPr>
        <w:t>2.特殊事项在备注中注明。</w:t>
      </w:r>
    </w:p>
    <w:p w14:paraId="10832AD4">
      <w:pPr>
        <w:pStyle w:val="4"/>
        <w:spacing w:before="180" w:line="220" w:lineRule="auto"/>
        <w:ind w:left="609"/>
        <w:rPr>
          <w:sz w:val="24"/>
          <w:szCs w:val="24"/>
        </w:rPr>
      </w:pPr>
      <w:r>
        <w:rPr>
          <w:b/>
          <w:bCs/>
          <w:spacing w:val="-3"/>
          <w:sz w:val="24"/>
          <w:szCs w:val="24"/>
        </w:rPr>
        <w:t>3.表中大写金额与小写金额不一致的，以大写金额为准。</w:t>
      </w:r>
    </w:p>
    <w:p w14:paraId="0493C310">
      <w:pPr>
        <w:spacing w:line="220" w:lineRule="auto"/>
        <w:rPr>
          <w:sz w:val="24"/>
          <w:szCs w:val="24"/>
        </w:rPr>
        <w:sectPr>
          <w:headerReference r:id="rId28" w:type="default"/>
          <w:footerReference r:id="rId29" w:type="default"/>
          <w:pgSz w:w="11907" w:h="16839"/>
          <w:pgMar w:top="1134" w:right="1685" w:bottom="1204" w:left="1687" w:header="861" w:footer="990" w:gutter="0"/>
          <w:cols w:space="720" w:num="1"/>
        </w:sectPr>
      </w:pPr>
    </w:p>
    <w:p w14:paraId="02F31065">
      <w:pPr>
        <w:spacing w:line="324" w:lineRule="auto"/>
        <w:rPr>
          <w:rFonts w:ascii="Arial"/>
          <w:sz w:val="21"/>
        </w:rPr>
      </w:pPr>
    </w:p>
    <w:p w14:paraId="24EB89EC">
      <w:pPr>
        <w:spacing w:line="338" w:lineRule="auto"/>
        <w:rPr>
          <w:rFonts w:ascii="Arial"/>
          <w:sz w:val="21"/>
        </w:rPr>
      </w:pPr>
    </w:p>
    <w:p w14:paraId="11F0CBF8">
      <w:pPr>
        <w:pStyle w:val="4"/>
        <w:spacing w:before="78" w:line="220" w:lineRule="auto"/>
        <w:ind w:left="3348"/>
        <w:outlineLvl w:val="1"/>
        <w:rPr>
          <w:sz w:val="24"/>
          <w:szCs w:val="24"/>
        </w:rPr>
      </w:pPr>
      <w:r>
        <w:rPr>
          <w:b/>
          <w:bCs/>
          <w:spacing w:val="-3"/>
          <w:sz w:val="24"/>
          <w:szCs w:val="24"/>
        </w:rPr>
        <w:t>三、磋商响应函</w:t>
      </w:r>
    </w:p>
    <w:p w14:paraId="4F30C13B">
      <w:pPr>
        <w:pStyle w:val="4"/>
        <w:spacing w:before="181" w:line="220" w:lineRule="auto"/>
        <w:ind w:left="38"/>
        <w:rPr>
          <w:rFonts w:hint="default"/>
          <w:sz w:val="24"/>
          <w:szCs w:val="24"/>
          <w:lang w:val="en-US"/>
        </w:rPr>
      </w:pPr>
      <w:r>
        <w:rPr>
          <w:b/>
          <w:bCs/>
          <w:spacing w:val="-3"/>
          <w:sz w:val="24"/>
          <w:szCs w:val="24"/>
        </w:rPr>
        <w:t>致：固镇县</w:t>
      </w:r>
      <w:r>
        <w:rPr>
          <w:rFonts w:hint="eastAsia"/>
          <w:b/>
          <w:bCs/>
          <w:spacing w:val="-3"/>
          <w:sz w:val="24"/>
          <w:szCs w:val="24"/>
          <w:lang w:val="en-US" w:eastAsia="zh-CN"/>
        </w:rPr>
        <w:t>谷阳中心小学</w:t>
      </w:r>
    </w:p>
    <w:p w14:paraId="15D279A8">
      <w:pPr>
        <w:pStyle w:val="4"/>
        <w:spacing w:before="182" w:line="218" w:lineRule="auto"/>
        <w:ind w:left="518"/>
        <w:rPr>
          <w:sz w:val="24"/>
          <w:szCs w:val="24"/>
        </w:rPr>
      </w:pPr>
      <w:r>
        <w:rPr>
          <w:spacing w:val="-2"/>
          <w:sz w:val="24"/>
          <w:szCs w:val="24"/>
        </w:rPr>
        <w:t>根据贵方的竞争性磋商公告和磋商邀请，我方</w:t>
      </w:r>
      <w:r>
        <w:rPr>
          <w:spacing w:val="-3"/>
          <w:sz w:val="24"/>
          <w:szCs w:val="24"/>
        </w:rPr>
        <w:t>兹宣布同意如下：</w:t>
      </w:r>
    </w:p>
    <w:p w14:paraId="151F51D7">
      <w:pPr>
        <w:pStyle w:val="4"/>
        <w:spacing w:before="183" w:line="347" w:lineRule="auto"/>
        <w:ind w:left="40" w:right="66" w:firstLine="450"/>
        <w:rPr>
          <w:sz w:val="24"/>
          <w:szCs w:val="24"/>
        </w:rPr>
      </w:pPr>
      <w:r>
        <w:rPr>
          <w:spacing w:val="1"/>
          <w:sz w:val="24"/>
          <w:szCs w:val="24"/>
        </w:rPr>
        <w:t>1.我方根据磋商文件的规定，严格履行合同的责任和义务,并保证于买方要</w:t>
      </w:r>
      <w:r>
        <w:rPr>
          <w:spacing w:val="7"/>
          <w:sz w:val="24"/>
          <w:szCs w:val="24"/>
        </w:rPr>
        <w:t xml:space="preserve"> </w:t>
      </w:r>
      <w:r>
        <w:rPr>
          <w:spacing w:val="-3"/>
          <w:sz w:val="24"/>
          <w:szCs w:val="24"/>
        </w:rPr>
        <w:t>求的日期内完成，并通过买方验收。</w:t>
      </w:r>
    </w:p>
    <w:p w14:paraId="092A9B81">
      <w:pPr>
        <w:pStyle w:val="4"/>
        <w:spacing w:before="36" w:line="351" w:lineRule="auto"/>
        <w:ind w:left="40" w:firstLine="435"/>
        <w:jc w:val="both"/>
        <w:rPr>
          <w:sz w:val="24"/>
          <w:szCs w:val="24"/>
        </w:rPr>
      </w:pPr>
      <w:r>
        <w:rPr>
          <w:spacing w:val="1"/>
          <w:sz w:val="24"/>
          <w:szCs w:val="24"/>
        </w:rPr>
        <w:t>2.我方已详细审核全部磋商文件，包括磋商文件附件及更正公告（如有</w:t>
      </w:r>
      <w:r>
        <w:rPr>
          <w:spacing w:val="-15"/>
          <w:sz w:val="24"/>
          <w:szCs w:val="24"/>
        </w:rPr>
        <w:t>），</w:t>
      </w:r>
      <w:r>
        <w:rPr>
          <w:sz w:val="24"/>
          <w:szCs w:val="24"/>
        </w:rPr>
        <w:t xml:space="preserve"> </w:t>
      </w:r>
      <w:r>
        <w:rPr>
          <w:spacing w:val="-3"/>
          <w:sz w:val="24"/>
          <w:szCs w:val="24"/>
        </w:rPr>
        <w:t>我方正式认可并遵守本次磋商文件，并对磋商文件各项条款、规定及要</w:t>
      </w:r>
      <w:r>
        <w:rPr>
          <w:spacing w:val="-4"/>
          <w:sz w:val="24"/>
          <w:szCs w:val="24"/>
        </w:rPr>
        <w:t>求均无异</w:t>
      </w:r>
      <w:r>
        <w:rPr>
          <w:sz w:val="24"/>
          <w:szCs w:val="24"/>
        </w:rPr>
        <w:t xml:space="preserve"> </w:t>
      </w:r>
      <w:r>
        <w:rPr>
          <w:spacing w:val="-12"/>
          <w:sz w:val="24"/>
          <w:szCs w:val="24"/>
        </w:rPr>
        <w:t>议。</w:t>
      </w:r>
    </w:p>
    <w:p w14:paraId="08BE07AE">
      <w:pPr>
        <w:pStyle w:val="4"/>
        <w:spacing w:before="34" w:line="347" w:lineRule="auto"/>
        <w:ind w:left="43" w:right="64" w:firstLine="433"/>
        <w:rPr>
          <w:sz w:val="24"/>
          <w:szCs w:val="24"/>
        </w:rPr>
      </w:pPr>
      <w:r>
        <w:rPr>
          <w:spacing w:val="-2"/>
          <w:sz w:val="24"/>
          <w:szCs w:val="24"/>
        </w:rPr>
        <w:t>3.我方同意从磋商文件规定的磋商日期起遵循本磋商文件，并在磋商文件规</w:t>
      </w:r>
      <w:r>
        <w:rPr>
          <w:spacing w:val="4"/>
          <w:sz w:val="24"/>
          <w:szCs w:val="24"/>
        </w:rPr>
        <w:t xml:space="preserve"> </w:t>
      </w:r>
      <w:r>
        <w:rPr>
          <w:spacing w:val="-3"/>
          <w:sz w:val="24"/>
          <w:szCs w:val="24"/>
        </w:rPr>
        <w:t>定的磋商有效期之前均具有约束力。</w:t>
      </w:r>
    </w:p>
    <w:p w14:paraId="090271A2">
      <w:pPr>
        <w:pStyle w:val="4"/>
        <w:spacing w:before="34" w:line="351" w:lineRule="auto"/>
        <w:ind w:left="39" w:right="64" w:firstLine="432"/>
        <w:jc w:val="both"/>
        <w:rPr>
          <w:sz w:val="24"/>
          <w:szCs w:val="24"/>
        </w:rPr>
      </w:pPr>
      <w:r>
        <w:rPr>
          <w:spacing w:val="-7"/>
          <w:sz w:val="24"/>
          <w:szCs w:val="24"/>
        </w:rPr>
        <w:t>4.我方声明响应文件所提供的一切资料均真实无误、及时、有效，</w:t>
      </w:r>
      <w:r>
        <w:rPr>
          <w:spacing w:val="60"/>
          <w:sz w:val="24"/>
          <w:szCs w:val="24"/>
        </w:rPr>
        <w:t xml:space="preserve"> </w:t>
      </w:r>
      <w:r>
        <w:rPr>
          <w:spacing w:val="-7"/>
          <w:sz w:val="24"/>
          <w:szCs w:val="24"/>
        </w:rPr>
        <w:t>企业运营</w:t>
      </w:r>
      <w:r>
        <w:rPr>
          <w:sz w:val="24"/>
          <w:szCs w:val="24"/>
        </w:rPr>
        <w:t xml:space="preserve"> </w:t>
      </w:r>
      <w:r>
        <w:rPr>
          <w:spacing w:val="-3"/>
          <w:sz w:val="24"/>
          <w:szCs w:val="24"/>
        </w:rPr>
        <w:t>正常。由于我方提供资料不实而造成的责任和后果由我方承担。我方同意</w:t>
      </w:r>
      <w:r>
        <w:rPr>
          <w:spacing w:val="-4"/>
          <w:sz w:val="24"/>
          <w:szCs w:val="24"/>
        </w:rPr>
        <w:t>按照贵</w:t>
      </w:r>
      <w:r>
        <w:rPr>
          <w:sz w:val="24"/>
          <w:szCs w:val="24"/>
        </w:rPr>
        <w:t xml:space="preserve"> </w:t>
      </w:r>
      <w:r>
        <w:rPr>
          <w:spacing w:val="-2"/>
          <w:sz w:val="24"/>
          <w:szCs w:val="24"/>
        </w:rPr>
        <w:t>方提出的要求，提供与磋商有关的任何证据、数据或资料。</w:t>
      </w:r>
    </w:p>
    <w:p w14:paraId="6741BF3F">
      <w:pPr>
        <w:spacing w:line="422" w:lineRule="auto"/>
        <w:rPr>
          <w:rFonts w:ascii="Arial"/>
          <w:sz w:val="21"/>
        </w:rPr>
      </w:pPr>
    </w:p>
    <w:p w14:paraId="2484C80F">
      <w:pPr>
        <w:pStyle w:val="4"/>
        <w:spacing w:before="78" w:line="219" w:lineRule="auto"/>
        <w:ind w:left="4838"/>
        <w:rPr>
          <w:sz w:val="24"/>
          <w:szCs w:val="24"/>
        </w:rPr>
      </w:pPr>
      <w:r>
        <w:rPr>
          <w:spacing w:val="-2"/>
          <w:sz w:val="24"/>
          <w:szCs w:val="24"/>
        </w:rPr>
        <w:t>供应商电子签章：</w:t>
      </w:r>
      <w:r>
        <w:rPr>
          <w:sz w:val="24"/>
          <w:szCs w:val="24"/>
          <w:u w:val="single" w:color="auto"/>
        </w:rPr>
        <w:t xml:space="preserve">              </w:t>
      </w:r>
    </w:p>
    <w:p w14:paraId="44110751">
      <w:pPr>
        <w:pStyle w:val="4"/>
        <w:spacing w:before="184" w:line="220" w:lineRule="auto"/>
        <w:ind w:left="4879"/>
        <w:rPr>
          <w:sz w:val="24"/>
          <w:szCs w:val="24"/>
        </w:rPr>
      </w:pPr>
      <w:r>
        <w:rPr>
          <w:spacing w:val="-13"/>
          <w:sz w:val="24"/>
          <w:szCs w:val="24"/>
        </w:rPr>
        <w:t>日           期：</w:t>
      </w:r>
      <w:r>
        <w:rPr>
          <w:sz w:val="24"/>
          <w:szCs w:val="24"/>
          <w:u w:val="single" w:color="auto"/>
        </w:rPr>
        <w:t xml:space="preserve">              </w:t>
      </w:r>
    </w:p>
    <w:p w14:paraId="383D0210">
      <w:pPr>
        <w:spacing w:line="220" w:lineRule="auto"/>
        <w:rPr>
          <w:sz w:val="24"/>
          <w:szCs w:val="24"/>
        </w:rPr>
        <w:sectPr>
          <w:headerReference r:id="rId30" w:type="default"/>
          <w:footerReference r:id="rId31" w:type="default"/>
          <w:pgSz w:w="11907" w:h="16839"/>
          <w:pgMar w:top="1134" w:right="1735" w:bottom="1204" w:left="1771" w:header="861" w:footer="990" w:gutter="0"/>
          <w:cols w:space="720" w:num="1"/>
        </w:sectPr>
      </w:pPr>
    </w:p>
    <w:p w14:paraId="7C739642">
      <w:pPr>
        <w:spacing w:line="338" w:lineRule="auto"/>
        <w:rPr>
          <w:rFonts w:ascii="Arial"/>
          <w:sz w:val="21"/>
        </w:rPr>
      </w:pPr>
    </w:p>
    <w:p w14:paraId="37931B63">
      <w:pPr>
        <w:pStyle w:val="4"/>
        <w:spacing w:before="78" w:line="219" w:lineRule="auto"/>
        <w:ind w:left="3092"/>
        <w:outlineLvl w:val="1"/>
        <w:rPr>
          <w:sz w:val="24"/>
          <w:szCs w:val="24"/>
        </w:rPr>
      </w:pPr>
      <w:r>
        <w:rPr>
          <w:b/>
          <w:bCs/>
          <w:spacing w:val="-5"/>
          <w:sz w:val="24"/>
          <w:szCs w:val="24"/>
        </w:rPr>
        <w:t>四、供应商资格声明书</w:t>
      </w:r>
    </w:p>
    <w:p w14:paraId="5A5EE5CA">
      <w:pPr>
        <w:pStyle w:val="4"/>
        <w:spacing w:before="183" w:line="220" w:lineRule="auto"/>
        <w:ind w:left="122"/>
        <w:rPr>
          <w:rFonts w:hint="default"/>
          <w:sz w:val="24"/>
          <w:szCs w:val="24"/>
          <w:lang w:val="en-US"/>
        </w:rPr>
      </w:pPr>
      <w:r>
        <w:rPr>
          <w:b/>
          <w:bCs/>
          <w:spacing w:val="-3"/>
          <w:sz w:val="24"/>
          <w:szCs w:val="24"/>
        </w:rPr>
        <w:t>致：固镇县</w:t>
      </w:r>
      <w:r>
        <w:rPr>
          <w:rFonts w:hint="eastAsia"/>
          <w:b/>
          <w:bCs/>
          <w:spacing w:val="-3"/>
          <w:sz w:val="24"/>
          <w:szCs w:val="24"/>
          <w:lang w:val="en-US" w:eastAsia="zh-CN"/>
        </w:rPr>
        <w:t>谷阳中心小学</w:t>
      </w:r>
    </w:p>
    <w:p w14:paraId="46CC0A5F">
      <w:pPr>
        <w:pStyle w:val="4"/>
        <w:spacing w:before="182" w:line="219" w:lineRule="auto"/>
        <w:ind w:left="601"/>
        <w:rPr>
          <w:sz w:val="24"/>
          <w:szCs w:val="24"/>
        </w:rPr>
      </w:pPr>
      <w:r>
        <w:rPr>
          <w:spacing w:val="-4"/>
          <w:sz w:val="24"/>
          <w:szCs w:val="24"/>
        </w:rPr>
        <w:t>在参与本次项目磋商中，我单位承诺：</w:t>
      </w:r>
    </w:p>
    <w:p w14:paraId="42B113A9">
      <w:pPr>
        <w:pStyle w:val="4"/>
        <w:spacing w:before="183" w:line="219" w:lineRule="auto"/>
        <w:ind w:left="608"/>
        <w:rPr>
          <w:sz w:val="24"/>
          <w:szCs w:val="24"/>
        </w:rPr>
      </w:pPr>
      <w:r>
        <w:rPr>
          <w:spacing w:val="-3"/>
          <w:sz w:val="24"/>
          <w:szCs w:val="24"/>
        </w:rPr>
        <w:t>（一）具有良好的商业信誉和健全的财务会计制</w:t>
      </w:r>
      <w:r>
        <w:rPr>
          <w:spacing w:val="-4"/>
          <w:sz w:val="24"/>
          <w:szCs w:val="24"/>
        </w:rPr>
        <w:t>度；</w:t>
      </w:r>
    </w:p>
    <w:p w14:paraId="2A69CF14">
      <w:pPr>
        <w:pStyle w:val="4"/>
        <w:spacing w:before="182" w:line="220" w:lineRule="auto"/>
        <w:ind w:left="608"/>
        <w:rPr>
          <w:sz w:val="24"/>
          <w:szCs w:val="24"/>
        </w:rPr>
      </w:pPr>
      <w:r>
        <w:rPr>
          <w:spacing w:val="-3"/>
          <w:sz w:val="24"/>
          <w:szCs w:val="24"/>
        </w:rPr>
        <w:t>（二）具有履行合同所必需的设备和专业技术能力；</w:t>
      </w:r>
    </w:p>
    <w:p w14:paraId="7898A590">
      <w:pPr>
        <w:pStyle w:val="4"/>
        <w:spacing w:before="182" w:line="219" w:lineRule="auto"/>
        <w:ind w:left="608"/>
        <w:rPr>
          <w:sz w:val="24"/>
          <w:szCs w:val="24"/>
        </w:rPr>
      </w:pPr>
      <w:r>
        <w:rPr>
          <w:spacing w:val="-3"/>
          <w:sz w:val="24"/>
          <w:szCs w:val="24"/>
        </w:rPr>
        <w:t>（三）有依法缴纳税收和社会保障资金的良好记录；</w:t>
      </w:r>
    </w:p>
    <w:p w14:paraId="318C3FB0">
      <w:pPr>
        <w:pStyle w:val="4"/>
        <w:spacing w:before="182" w:line="325" w:lineRule="auto"/>
        <w:ind w:left="122" w:right="52" w:firstLine="936" w:firstLineChars="400"/>
        <w:rPr>
          <w:sz w:val="24"/>
          <w:szCs w:val="24"/>
        </w:rPr>
      </w:pPr>
      <w:r>
        <w:rPr>
          <w:spacing w:val="-3"/>
          <w:sz w:val="24"/>
          <w:szCs w:val="24"/>
        </w:rPr>
        <w:t>（四）参加政府采购活动前三年内，在经营</w:t>
      </w:r>
      <w:r>
        <w:rPr>
          <w:spacing w:val="-4"/>
          <w:sz w:val="24"/>
          <w:szCs w:val="24"/>
        </w:rPr>
        <w:t>活动中没有重大违法记录且未在</w:t>
      </w:r>
      <w:r>
        <w:rPr>
          <w:sz w:val="24"/>
          <w:szCs w:val="24"/>
        </w:rPr>
        <w:t xml:space="preserve"> </w:t>
      </w:r>
      <w:r>
        <w:rPr>
          <w:spacing w:val="-3"/>
          <w:sz w:val="24"/>
          <w:szCs w:val="24"/>
        </w:rPr>
        <w:t>被禁止参加政府采购活动的处罚期限内。（重大违法记录指因违法经营受到刑事</w:t>
      </w:r>
      <w:r>
        <w:rPr>
          <w:sz w:val="24"/>
          <w:szCs w:val="24"/>
        </w:rPr>
        <w:t xml:space="preserve"> </w:t>
      </w:r>
      <w:r>
        <w:rPr>
          <w:spacing w:val="-6"/>
          <w:sz w:val="24"/>
          <w:szCs w:val="24"/>
        </w:rPr>
        <w:t>处罚或者责令停产停业、吊销许可证或者执照、较大数额罚款等</w:t>
      </w:r>
      <w:r>
        <w:rPr>
          <w:spacing w:val="-7"/>
          <w:sz w:val="24"/>
          <w:szCs w:val="24"/>
        </w:rPr>
        <w:t>行政处罚， 不包</w:t>
      </w:r>
      <w:r>
        <w:rPr>
          <w:sz w:val="24"/>
          <w:szCs w:val="24"/>
        </w:rPr>
        <w:t xml:space="preserve"> </w:t>
      </w:r>
      <w:r>
        <w:rPr>
          <w:spacing w:val="-7"/>
          <w:sz w:val="24"/>
          <w:szCs w:val="24"/>
        </w:rPr>
        <w:t>括因违法经营被禁止在一定期限内参加政府采购活动，但期限已经届</w:t>
      </w:r>
      <w:r>
        <w:rPr>
          <w:spacing w:val="-8"/>
          <w:sz w:val="24"/>
          <w:szCs w:val="24"/>
        </w:rPr>
        <w:t>满的情形</w:t>
      </w:r>
      <w:r>
        <w:rPr>
          <w:spacing w:val="-21"/>
          <w:sz w:val="24"/>
          <w:szCs w:val="24"/>
        </w:rPr>
        <w:t>）；</w:t>
      </w:r>
    </w:p>
    <w:p w14:paraId="7F3A4638">
      <w:pPr>
        <w:pStyle w:val="4"/>
        <w:spacing w:before="185" w:line="313" w:lineRule="auto"/>
        <w:ind w:left="125" w:right="114" w:firstLine="936" w:firstLineChars="400"/>
        <w:rPr>
          <w:sz w:val="24"/>
          <w:szCs w:val="24"/>
        </w:rPr>
      </w:pPr>
      <w:r>
        <w:rPr>
          <w:spacing w:val="-3"/>
          <w:sz w:val="24"/>
          <w:szCs w:val="24"/>
        </w:rPr>
        <w:t>（五）我单位不存在为采购项目提供整体设计、</w:t>
      </w:r>
      <w:r>
        <w:rPr>
          <w:spacing w:val="-4"/>
          <w:sz w:val="24"/>
          <w:szCs w:val="24"/>
        </w:rPr>
        <w:t>规范编制或者项目管理、监</w:t>
      </w:r>
      <w:r>
        <w:rPr>
          <w:sz w:val="24"/>
          <w:szCs w:val="24"/>
        </w:rPr>
        <w:t xml:space="preserve"> </w:t>
      </w:r>
      <w:r>
        <w:rPr>
          <w:spacing w:val="-6"/>
          <w:sz w:val="24"/>
          <w:szCs w:val="24"/>
        </w:rPr>
        <w:t>理、检测等服务后， 再参加该采购项目的其他采购活动</w:t>
      </w:r>
      <w:r>
        <w:rPr>
          <w:spacing w:val="-7"/>
          <w:sz w:val="24"/>
          <w:szCs w:val="24"/>
        </w:rPr>
        <w:t>的情形（单一来源采购项</w:t>
      </w:r>
      <w:r>
        <w:rPr>
          <w:sz w:val="24"/>
          <w:szCs w:val="24"/>
        </w:rPr>
        <w:t xml:space="preserve"> </w:t>
      </w:r>
      <w:r>
        <w:rPr>
          <w:spacing w:val="-14"/>
          <w:sz w:val="24"/>
          <w:szCs w:val="24"/>
        </w:rPr>
        <w:t>目除外</w:t>
      </w:r>
      <w:r>
        <w:rPr>
          <w:spacing w:val="-7"/>
          <w:sz w:val="24"/>
          <w:szCs w:val="24"/>
        </w:rPr>
        <w:t>）；</w:t>
      </w:r>
    </w:p>
    <w:p w14:paraId="1938E0B0">
      <w:pPr>
        <w:pStyle w:val="4"/>
        <w:spacing w:before="184" w:line="313" w:lineRule="auto"/>
        <w:ind w:left="122" w:right="116" w:firstLine="936" w:firstLineChars="400"/>
        <w:rPr>
          <w:sz w:val="24"/>
          <w:szCs w:val="24"/>
        </w:rPr>
      </w:pPr>
      <w:r>
        <w:rPr>
          <w:spacing w:val="-3"/>
          <w:sz w:val="24"/>
          <w:szCs w:val="24"/>
        </w:rPr>
        <w:t>（六）与我单位存在单位负责人为同一人或</w:t>
      </w:r>
      <w:r>
        <w:rPr>
          <w:spacing w:val="-4"/>
          <w:sz w:val="24"/>
          <w:szCs w:val="24"/>
        </w:rPr>
        <w:t>者存在直接控股、管理关系的其</w:t>
      </w:r>
      <w:r>
        <w:rPr>
          <w:sz w:val="24"/>
          <w:szCs w:val="24"/>
        </w:rPr>
        <w:t xml:space="preserve"> </w:t>
      </w:r>
      <w:r>
        <w:rPr>
          <w:spacing w:val="-3"/>
          <w:sz w:val="24"/>
          <w:szCs w:val="24"/>
        </w:rPr>
        <w:t>他法人单位信息如下（如有，不论其是否参加同一合同项下的政府采购活动</w:t>
      </w:r>
      <w:r>
        <w:rPr>
          <w:spacing w:val="-4"/>
          <w:sz w:val="24"/>
          <w:szCs w:val="24"/>
        </w:rPr>
        <w:t>均须</w:t>
      </w:r>
      <w:r>
        <w:rPr>
          <w:sz w:val="24"/>
          <w:szCs w:val="24"/>
        </w:rPr>
        <w:t xml:space="preserve"> </w:t>
      </w:r>
      <w:r>
        <w:rPr>
          <w:spacing w:val="-17"/>
          <w:sz w:val="24"/>
          <w:szCs w:val="24"/>
        </w:rPr>
        <w:t>填写</w:t>
      </w:r>
      <w:r>
        <w:rPr>
          <w:spacing w:val="-8"/>
          <w:sz w:val="24"/>
          <w:szCs w:val="24"/>
        </w:rPr>
        <w:t>）：</w:t>
      </w:r>
    </w:p>
    <w:p w14:paraId="090D4ADB">
      <w:pPr>
        <w:spacing w:line="69" w:lineRule="exact"/>
      </w:pPr>
    </w:p>
    <w:tbl>
      <w:tblPr>
        <w:tblStyle w:val="11"/>
        <w:tblW w:w="852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5"/>
        <w:gridCol w:w="4189"/>
        <w:gridCol w:w="2514"/>
      </w:tblGrid>
      <w:tr w14:paraId="0E5F5E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825" w:type="dxa"/>
            <w:vAlign w:val="top"/>
          </w:tcPr>
          <w:p w14:paraId="4EB4E803">
            <w:pPr>
              <w:spacing w:before="117" w:line="221" w:lineRule="auto"/>
              <w:ind w:left="677"/>
              <w:rPr>
                <w:rFonts w:ascii="宋体" w:hAnsi="宋体" w:eastAsia="宋体" w:cs="宋体"/>
                <w:sz w:val="24"/>
                <w:szCs w:val="24"/>
              </w:rPr>
            </w:pPr>
            <w:r>
              <w:rPr>
                <w:rFonts w:ascii="宋体" w:hAnsi="宋体" w:eastAsia="宋体" w:cs="宋体"/>
                <w:spacing w:val="-3"/>
                <w:sz w:val="24"/>
                <w:szCs w:val="24"/>
              </w:rPr>
              <w:t>序号</w:t>
            </w:r>
          </w:p>
        </w:tc>
        <w:tc>
          <w:tcPr>
            <w:tcW w:w="4189" w:type="dxa"/>
            <w:vAlign w:val="top"/>
          </w:tcPr>
          <w:p w14:paraId="3335B293">
            <w:pPr>
              <w:spacing w:before="38" w:line="220" w:lineRule="auto"/>
              <w:ind w:left="1623"/>
              <w:rPr>
                <w:rFonts w:ascii="宋体" w:hAnsi="宋体" w:eastAsia="宋体" w:cs="宋体"/>
                <w:sz w:val="24"/>
                <w:szCs w:val="24"/>
              </w:rPr>
            </w:pPr>
            <w:r>
              <w:rPr>
                <w:rFonts w:ascii="宋体" w:hAnsi="宋体" w:eastAsia="宋体" w:cs="宋体"/>
                <w:spacing w:val="-3"/>
                <w:sz w:val="24"/>
                <w:szCs w:val="24"/>
              </w:rPr>
              <w:t>单位名称</w:t>
            </w:r>
          </w:p>
        </w:tc>
        <w:tc>
          <w:tcPr>
            <w:tcW w:w="2514" w:type="dxa"/>
            <w:vAlign w:val="top"/>
          </w:tcPr>
          <w:p w14:paraId="1B303F4F">
            <w:pPr>
              <w:spacing w:before="38" w:line="220" w:lineRule="auto"/>
              <w:ind w:left="783"/>
              <w:rPr>
                <w:rFonts w:ascii="宋体" w:hAnsi="宋体" w:eastAsia="宋体" w:cs="宋体"/>
                <w:sz w:val="24"/>
                <w:szCs w:val="24"/>
              </w:rPr>
            </w:pPr>
            <w:r>
              <w:rPr>
                <w:rFonts w:ascii="宋体" w:hAnsi="宋体" w:eastAsia="宋体" w:cs="宋体"/>
                <w:spacing w:val="-2"/>
                <w:sz w:val="24"/>
                <w:szCs w:val="24"/>
              </w:rPr>
              <w:t>相互关系</w:t>
            </w:r>
          </w:p>
        </w:tc>
      </w:tr>
      <w:tr w14:paraId="0A8B7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1825" w:type="dxa"/>
            <w:vAlign w:val="top"/>
          </w:tcPr>
          <w:p w14:paraId="0789BF8B">
            <w:pPr>
              <w:spacing w:before="74" w:line="182" w:lineRule="auto"/>
              <w:ind w:left="876"/>
              <w:rPr>
                <w:rFonts w:ascii="宋体" w:hAnsi="宋体" w:eastAsia="宋体" w:cs="宋体"/>
                <w:sz w:val="24"/>
                <w:szCs w:val="24"/>
              </w:rPr>
            </w:pPr>
            <w:r>
              <w:rPr>
                <w:rFonts w:ascii="宋体" w:hAnsi="宋体" w:eastAsia="宋体" w:cs="宋体"/>
                <w:sz w:val="24"/>
                <w:szCs w:val="24"/>
              </w:rPr>
              <w:t>1</w:t>
            </w:r>
          </w:p>
        </w:tc>
        <w:tc>
          <w:tcPr>
            <w:tcW w:w="4189" w:type="dxa"/>
            <w:vAlign w:val="top"/>
          </w:tcPr>
          <w:p w14:paraId="59C5A4B9">
            <w:pPr>
              <w:rPr>
                <w:rFonts w:ascii="Arial"/>
                <w:sz w:val="21"/>
              </w:rPr>
            </w:pPr>
          </w:p>
        </w:tc>
        <w:tc>
          <w:tcPr>
            <w:tcW w:w="2514" w:type="dxa"/>
            <w:vAlign w:val="top"/>
          </w:tcPr>
          <w:p w14:paraId="6EBA7FDB">
            <w:pPr>
              <w:rPr>
                <w:rFonts w:ascii="Arial"/>
                <w:sz w:val="21"/>
              </w:rPr>
            </w:pPr>
          </w:p>
        </w:tc>
      </w:tr>
      <w:tr w14:paraId="640341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1825" w:type="dxa"/>
            <w:vAlign w:val="top"/>
          </w:tcPr>
          <w:p w14:paraId="134C4AF9">
            <w:pPr>
              <w:spacing w:before="77" w:line="181" w:lineRule="auto"/>
              <w:ind w:left="861"/>
              <w:rPr>
                <w:rFonts w:ascii="宋体" w:hAnsi="宋体" w:eastAsia="宋体" w:cs="宋体"/>
                <w:sz w:val="24"/>
                <w:szCs w:val="24"/>
              </w:rPr>
            </w:pPr>
            <w:r>
              <w:rPr>
                <w:rFonts w:ascii="宋体" w:hAnsi="宋体" w:eastAsia="宋体" w:cs="宋体"/>
                <w:sz w:val="24"/>
                <w:szCs w:val="24"/>
              </w:rPr>
              <w:t>2</w:t>
            </w:r>
          </w:p>
        </w:tc>
        <w:tc>
          <w:tcPr>
            <w:tcW w:w="4189" w:type="dxa"/>
            <w:vAlign w:val="top"/>
          </w:tcPr>
          <w:p w14:paraId="2B1DE4F7">
            <w:pPr>
              <w:rPr>
                <w:rFonts w:ascii="Arial"/>
                <w:sz w:val="21"/>
              </w:rPr>
            </w:pPr>
          </w:p>
        </w:tc>
        <w:tc>
          <w:tcPr>
            <w:tcW w:w="2514" w:type="dxa"/>
            <w:vAlign w:val="top"/>
          </w:tcPr>
          <w:p w14:paraId="071B8A34">
            <w:pPr>
              <w:rPr>
                <w:rFonts w:ascii="Arial"/>
                <w:sz w:val="21"/>
              </w:rPr>
            </w:pPr>
          </w:p>
        </w:tc>
      </w:tr>
    </w:tbl>
    <w:p w14:paraId="31F078A8">
      <w:pPr>
        <w:pStyle w:val="4"/>
        <w:spacing w:before="112" w:line="219" w:lineRule="auto"/>
        <w:ind w:left="557"/>
        <w:rPr>
          <w:sz w:val="24"/>
          <w:szCs w:val="24"/>
        </w:rPr>
      </w:pPr>
      <w:r>
        <w:rPr>
          <w:spacing w:val="-2"/>
          <w:sz w:val="24"/>
          <w:szCs w:val="24"/>
        </w:rPr>
        <w:t>本单位对上述声明的真实性负责。如有虚假，将依法承担相应责任。</w:t>
      </w:r>
    </w:p>
    <w:p w14:paraId="199AD53B">
      <w:pPr>
        <w:pStyle w:val="4"/>
        <w:spacing w:before="184" w:line="219" w:lineRule="auto"/>
        <w:ind w:left="4922"/>
        <w:rPr>
          <w:sz w:val="24"/>
          <w:szCs w:val="24"/>
        </w:rPr>
      </w:pPr>
      <w:r>
        <w:rPr>
          <w:spacing w:val="-2"/>
          <w:sz w:val="24"/>
          <w:szCs w:val="24"/>
        </w:rPr>
        <w:t>供应商电子签章：</w:t>
      </w:r>
      <w:r>
        <w:rPr>
          <w:sz w:val="24"/>
          <w:szCs w:val="24"/>
          <w:u w:val="single" w:color="auto"/>
        </w:rPr>
        <w:t xml:space="preserve">              </w:t>
      </w:r>
    </w:p>
    <w:p w14:paraId="6885620F">
      <w:pPr>
        <w:pStyle w:val="4"/>
        <w:spacing w:before="184" w:line="220" w:lineRule="auto"/>
        <w:ind w:left="4963"/>
        <w:rPr>
          <w:sz w:val="24"/>
          <w:szCs w:val="24"/>
        </w:rPr>
      </w:pPr>
      <w:r>
        <w:rPr>
          <w:spacing w:val="-13"/>
          <w:sz w:val="24"/>
          <w:szCs w:val="24"/>
        </w:rPr>
        <w:t>日           期：</w:t>
      </w:r>
      <w:r>
        <w:rPr>
          <w:sz w:val="24"/>
          <w:szCs w:val="24"/>
          <w:u w:val="single" w:color="auto"/>
        </w:rPr>
        <w:t xml:space="preserve">              </w:t>
      </w:r>
    </w:p>
    <w:p w14:paraId="790B3068">
      <w:pPr>
        <w:spacing w:line="220" w:lineRule="auto"/>
        <w:rPr>
          <w:sz w:val="24"/>
          <w:szCs w:val="24"/>
        </w:rPr>
        <w:sectPr>
          <w:headerReference r:id="rId32" w:type="default"/>
          <w:footerReference r:id="rId33" w:type="default"/>
          <w:pgSz w:w="11907" w:h="16839"/>
          <w:pgMar w:top="1134" w:right="1685" w:bottom="1204" w:left="1687" w:header="861" w:footer="990" w:gutter="0"/>
          <w:cols w:space="720" w:num="1"/>
        </w:sectPr>
      </w:pPr>
    </w:p>
    <w:p w14:paraId="7A53BE82">
      <w:pPr>
        <w:spacing w:line="338" w:lineRule="auto"/>
        <w:rPr>
          <w:rFonts w:ascii="Arial"/>
          <w:sz w:val="21"/>
        </w:rPr>
      </w:pPr>
    </w:p>
    <w:p w14:paraId="62238CB6">
      <w:pPr>
        <w:pStyle w:val="4"/>
        <w:spacing w:before="78" w:line="219" w:lineRule="auto"/>
        <w:ind w:left="3592"/>
        <w:outlineLvl w:val="1"/>
        <w:rPr>
          <w:sz w:val="24"/>
          <w:szCs w:val="24"/>
        </w:rPr>
      </w:pPr>
      <w:r>
        <w:rPr>
          <w:b/>
          <w:bCs/>
          <w:spacing w:val="-5"/>
          <w:sz w:val="24"/>
          <w:szCs w:val="24"/>
        </w:rPr>
        <w:t>五、授权书</w:t>
      </w:r>
    </w:p>
    <w:p w14:paraId="2C1192D0">
      <w:pPr>
        <w:spacing w:line="244" w:lineRule="auto"/>
        <w:rPr>
          <w:rFonts w:ascii="Arial"/>
          <w:sz w:val="21"/>
        </w:rPr>
      </w:pPr>
    </w:p>
    <w:p w14:paraId="0D219652">
      <w:pPr>
        <w:spacing w:line="245" w:lineRule="auto"/>
        <w:rPr>
          <w:rFonts w:ascii="Arial"/>
          <w:sz w:val="21"/>
        </w:rPr>
      </w:pPr>
    </w:p>
    <w:p w14:paraId="1A061320">
      <w:pPr>
        <w:pStyle w:val="4"/>
        <w:spacing w:before="78" w:line="354" w:lineRule="auto"/>
        <w:ind w:left="38" w:firstLine="480"/>
        <w:jc w:val="both"/>
        <w:rPr>
          <w:sz w:val="24"/>
          <w:szCs w:val="24"/>
        </w:rPr>
      </w:pPr>
      <w:r>
        <w:rPr>
          <w:spacing w:val="-4"/>
          <w:sz w:val="24"/>
          <w:szCs w:val="24"/>
        </w:rPr>
        <w:t>本授权书声明</w:t>
      </w:r>
      <w:r>
        <w:rPr>
          <w:spacing w:val="-2"/>
          <w:sz w:val="24"/>
          <w:szCs w:val="24"/>
        </w:rPr>
        <w:t>：</w:t>
      </w:r>
      <w:r>
        <w:rPr>
          <w:sz w:val="24"/>
          <w:szCs w:val="24"/>
          <w:u w:val="single" w:color="auto"/>
        </w:rPr>
        <w:t xml:space="preserve">           </w:t>
      </w:r>
      <w:r>
        <w:rPr>
          <w:spacing w:val="-2"/>
          <w:sz w:val="24"/>
          <w:szCs w:val="24"/>
        </w:rPr>
        <w:t>（</w:t>
      </w:r>
      <w:r>
        <w:rPr>
          <w:spacing w:val="-4"/>
          <w:sz w:val="24"/>
          <w:szCs w:val="24"/>
        </w:rPr>
        <w:t>供应商名称）授权</w:t>
      </w:r>
      <w:r>
        <w:rPr>
          <w:spacing w:val="-118"/>
          <w:sz w:val="24"/>
          <w:szCs w:val="24"/>
        </w:rPr>
        <w:t xml:space="preserve"> </w:t>
      </w:r>
      <w:r>
        <w:rPr>
          <w:spacing w:val="-4"/>
          <w:sz w:val="24"/>
          <w:szCs w:val="24"/>
          <w:u w:val="single" w:color="auto"/>
        </w:rPr>
        <w:t xml:space="preserve">       </w:t>
      </w:r>
      <w:r>
        <w:rPr>
          <w:spacing w:val="-4"/>
          <w:sz w:val="24"/>
          <w:szCs w:val="24"/>
        </w:rPr>
        <w:t>（供应商授权代表</w:t>
      </w:r>
      <w:r>
        <w:rPr>
          <w:sz w:val="24"/>
          <w:szCs w:val="24"/>
        </w:rPr>
        <w:t xml:space="preserve"> </w:t>
      </w:r>
      <w:r>
        <w:rPr>
          <w:spacing w:val="-1"/>
          <w:sz w:val="24"/>
          <w:szCs w:val="24"/>
        </w:rPr>
        <w:t>姓名）代表我方参加本项目采购活动，全权代表我方处理磋商过</w:t>
      </w:r>
      <w:r>
        <w:rPr>
          <w:spacing w:val="-2"/>
          <w:sz w:val="24"/>
          <w:szCs w:val="24"/>
        </w:rPr>
        <w:t>程的一切事宜，</w:t>
      </w:r>
      <w:r>
        <w:rPr>
          <w:sz w:val="24"/>
          <w:szCs w:val="24"/>
        </w:rPr>
        <w:t xml:space="preserve"> </w:t>
      </w:r>
      <w:r>
        <w:rPr>
          <w:spacing w:val="-3"/>
          <w:sz w:val="24"/>
          <w:szCs w:val="24"/>
        </w:rPr>
        <w:t>包括但不限于：提交响应文件、参与磋商、签约等。供应商授权代表在采购</w:t>
      </w:r>
      <w:r>
        <w:rPr>
          <w:spacing w:val="-4"/>
          <w:sz w:val="24"/>
          <w:szCs w:val="24"/>
        </w:rPr>
        <w:t>活动</w:t>
      </w:r>
      <w:r>
        <w:rPr>
          <w:sz w:val="24"/>
          <w:szCs w:val="24"/>
        </w:rPr>
        <w:t xml:space="preserve"> </w:t>
      </w:r>
      <w:r>
        <w:rPr>
          <w:spacing w:val="-3"/>
          <w:sz w:val="24"/>
          <w:szCs w:val="24"/>
        </w:rPr>
        <w:t>过程中所签署的一切文件和处理与之有关的一切事务，本公司均予以认可并对此</w:t>
      </w:r>
      <w:r>
        <w:rPr>
          <w:spacing w:val="1"/>
          <w:sz w:val="24"/>
          <w:szCs w:val="24"/>
        </w:rPr>
        <w:t xml:space="preserve"> </w:t>
      </w:r>
      <w:r>
        <w:rPr>
          <w:spacing w:val="-2"/>
          <w:sz w:val="24"/>
          <w:szCs w:val="24"/>
        </w:rPr>
        <w:t>承担责任。供应商授权代表无转委托权。特此授权。</w:t>
      </w:r>
    </w:p>
    <w:p w14:paraId="3FE628BE">
      <w:pPr>
        <w:pStyle w:val="4"/>
        <w:spacing w:before="36" w:line="345" w:lineRule="auto"/>
        <w:ind w:left="517" w:right="4803" w:firstLine="1"/>
        <w:rPr>
          <w:sz w:val="24"/>
          <w:szCs w:val="24"/>
        </w:rPr>
      </w:pPr>
      <w:r>
        <w:rPr>
          <w:spacing w:val="-4"/>
          <w:sz w:val="24"/>
          <w:szCs w:val="24"/>
        </w:rPr>
        <w:t>本授权书自出具之日起生效。</w:t>
      </w:r>
      <w:r>
        <w:rPr>
          <w:spacing w:val="5"/>
          <w:sz w:val="24"/>
          <w:szCs w:val="24"/>
        </w:rPr>
        <w:t xml:space="preserve"> </w:t>
      </w:r>
      <w:r>
        <w:rPr>
          <w:spacing w:val="-5"/>
          <w:sz w:val="24"/>
          <w:szCs w:val="24"/>
        </w:rPr>
        <w:t>授权代表身份证明扫描件：</w:t>
      </w:r>
    </w:p>
    <w:p w14:paraId="18F46410">
      <w:pPr>
        <w:spacing w:line="259" w:lineRule="auto"/>
        <w:rPr>
          <w:rFonts w:ascii="Arial"/>
          <w:sz w:val="21"/>
        </w:rPr>
      </w:pPr>
    </w:p>
    <w:p w14:paraId="497960FB">
      <w:pPr>
        <w:spacing w:line="259" w:lineRule="auto"/>
        <w:rPr>
          <w:rFonts w:ascii="Arial"/>
          <w:sz w:val="21"/>
        </w:rPr>
      </w:pPr>
    </w:p>
    <w:p w14:paraId="152D105B">
      <w:pPr>
        <w:spacing w:line="259" w:lineRule="auto"/>
        <w:rPr>
          <w:rFonts w:ascii="Arial"/>
          <w:sz w:val="21"/>
        </w:rPr>
      </w:pPr>
    </w:p>
    <w:p w14:paraId="5EC8FDE2">
      <w:pPr>
        <w:spacing w:line="259" w:lineRule="auto"/>
        <w:rPr>
          <w:rFonts w:ascii="Arial"/>
          <w:sz w:val="21"/>
        </w:rPr>
      </w:pPr>
    </w:p>
    <w:p w14:paraId="0692535D">
      <w:pPr>
        <w:spacing w:line="259" w:lineRule="auto"/>
        <w:rPr>
          <w:rFonts w:ascii="Arial"/>
          <w:sz w:val="21"/>
        </w:rPr>
      </w:pPr>
    </w:p>
    <w:p w14:paraId="0EE4A16D">
      <w:pPr>
        <w:spacing w:line="260" w:lineRule="auto"/>
        <w:rPr>
          <w:rFonts w:ascii="Arial"/>
          <w:sz w:val="21"/>
        </w:rPr>
      </w:pPr>
    </w:p>
    <w:p w14:paraId="55EDAF1C">
      <w:pPr>
        <w:spacing w:line="260" w:lineRule="auto"/>
        <w:rPr>
          <w:rFonts w:ascii="Arial"/>
          <w:sz w:val="21"/>
        </w:rPr>
      </w:pPr>
    </w:p>
    <w:p w14:paraId="5AF07B7A">
      <w:pPr>
        <w:pStyle w:val="4"/>
        <w:spacing w:before="78" w:line="219" w:lineRule="auto"/>
        <w:ind w:left="517"/>
        <w:rPr>
          <w:sz w:val="24"/>
          <w:szCs w:val="24"/>
        </w:rPr>
      </w:pPr>
      <w:r>
        <w:rPr>
          <w:spacing w:val="-1"/>
          <w:sz w:val="24"/>
          <w:szCs w:val="24"/>
        </w:rPr>
        <w:t>授权代表联系方式</w:t>
      </w:r>
      <w:r>
        <w:rPr>
          <w:spacing w:val="3"/>
          <w:sz w:val="24"/>
          <w:szCs w:val="24"/>
        </w:rPr>
        <w:t>：</w:t>
      </w:r>
      <w:r>
        <w:rPr>
          <w:spacing w:val="13"/>
          <w:sz w:val="24"/>
          <w:szCs w:val="24"/>
          <w:u w:val="single" w:color="auto"/>
        </w:rPr>
        <w:t xml:space="preserve">         </w:t>
      </w:r>
      <w:r>
        <w:rPr>
          <w:spacing w:val="3"/>
          <w:sz w:val="24"/>
          <w:szCs w:val="24"/>
          <w:u w:val="single" w:color="auto"/>
        </w:rPr>
        <w:t>（</w:t>
      </w:r>
      <w:r>
        <w:rPr>
          <w:spacing w:val="-1"/>
          <w:sz w:val="24"/>
          <w:szCs w:val="24"/>
          <w:u w:val="single" w:color="auto"/>
        </w:rPr>
        <w:t>请填写手机号码）</w:t>
      </w:r>
    </w:p>
    <w:p w14:paraId="2FEA0CE0">
      <w:pPr>
        <w:spacing w:line="322" w:lineRule="auto"/>
        <w:rPr>
          <w:rFonts w:ascii="Arial"/>
          <w:sz w:val="21"/>
        </w:rPr>
      </w:pPr>
    </w:p>
    <w:p w14:paraId="43A3A007">
      <w:pPr>
        <w:spacing w:line="323" w:lineRule="auto"/>
        <w:rPr>
          <w:rFonts w:ascii="Arial"/>
          <w:sz w:val="21"/>
        </w:rPr>
      </w:pPr>
    </w:p>
    <w:p w14:paraId="598142A6">
      <w:pPr>
        <w:pStyle w:val="4"/>
        <w:spacing w:before="78" w:line="220" w:lineRule="auto"/>
        <w:ind w:left="398"/>
        <w:rPr>
          <w:sz w:val="24"/>
          <w:szCs w:val="24"/>
        </w:rPr>
      </w:pPr>
      <w:r>
        <w:rPr>
          <w:spacing w:val="-8"/>
          <w:sz w:val="24"/>
          <w:szCs w:val="24"/>
        </w:rPr>
        <w:t>特此声明。</w:t>
      </w:r>
    </w:p>
    <w:p w14:paraId="38889E3B">
      <w:pPr>
        <w:spacing w:line="284" w:lineRule="auto"/>
        <w:rPr>
          <w:rFonts w:ascii="Arial"/>
          <w:sz w:val="21"/>
        </w:rPr>
      </w:pPr>
    </w:p>
    <w:p w14:paraId="6F0E6BD1">
      <w:pPr>
        <w:spacing w:line="285" w:lineRule="auto"/>
        <w:rPr>
          <w:rFonts w:ascii="Arial"/>
          <w:sz w:val="21"/>
        </w:rPr>
      </w:pPr>
    </w:p>
    <w:p w14:paraId="24B53C0E">
      <w:pPr>
        <w:pStyle w:val="4"/>
        <w:spacing w:before="78" w:line="219" w:lineRule="auto"/>
        <w:ind w:left="4838"/>
        <w:rPr>
          <w:sz w:val="24"/>
          <w:szCs w:val="24"/>
        </w:rPr>
      </w:pPr>
      <w:r>
        <w:rPr>
          <w:spacing w:val="-2"/>
          <w:sz w:val="24"/>
          <w:szCs w:val="24"/>
        </w:rPr>
        <w:t>供应商电子签章：</w:t>
      </w:r>
      <w:r>
        <w:rPr>
          <w:sz w:val="24"/>
          <w:szCs w:val="24"/>
          <w:u w:val="single" w:color="auto"/>
        </w:rPr>
        <w:t xml:space="preserve">              </w:t>
      </w:r>
    </w:p>
    <w:p w14:paraId="7AF33B93">
      <w:pPr>
        <w:pStyle w:val="4"/>
        <w:spacing w:before="183" w:line="220" w:lineRule="auto"/>
        <w:ind w:left="4879"/>
        <w:rPr>
          <w:sz w:val="24"/>
          <w:szCs w:val="24"/>
        </w:rPr>
      </w:pPr>
      <w:r>
        <w:rPr>
          <w:spacing w:val="-13"/>
          <w:sz w:val="24"/>
          <w:szCs w:val="24"/>
        </w:rPr>
        <w:t>日           期：</w:t>
      </w:r>
      <w:r>
        <w:rPr>
          <w:sz w:val="24"/>
          <w:szCs w:val="24"/>
          <w:u w:val="single" w:color="auto"/>
        </w:rPr>
        <w:t xml:space="preserve">              </w:t>
      </w:r>
    </w:p>
    <w:p w14:paraId="4435BEF9">
      <w:pPr>
        <w:spacing w:line="318" w:lineRule="auto"/>
        <w:rPr>
          <w:rFonts w:ascii="Arial"/>
          <w:sz w:val="21"/>
        </w:rPr>
      </w:pPr>
    </w:p>
    <w:p w14:paraId="622C8F3A">
      <w:pPr>
        <w:spacing w:line="318" w:lineRule="auto"/>
        <w:rPr>
          <w:rFonts w:ascii="Arial"/>
          <w:sz w:val="21"/>
        </w:rPr>
      </w:pPr>
    </w:p>
    <w:p w14:paraId="58F770E9">
      <w:pPr>
        <w:spacing w:line="318" w:lineRule="auto"/>
        <w:rPr>
          <w:rFonts w:ascii="Arial"/>
          <w:sz w:val="21"/>
        </w:rPr>
      </w:pPr>
    </w:p>
    <w:p w14:paraId="097482E4">
      <w:pPr>
        <w:pStyle w:val="4"/>
        <w:spacing w:before="79" w:line="224" w:lineRule="auto"/>
        <w:ind w:left="38"/>
        <w:rPr>
          <w:sz w:val="24"/>
          <w:szCs w:val="24"/>
        </w:rPr>
      </w:pPr>
      <w:r>
        <w:rPr>
          <w:spacing w:val="-17"/>
          <w:sz w:val="24"/>
          <w:szCs w:val="24"/>
        </w:rPr>
        <w:t>注：</w:t>
      </w:r>
    </w:p>
    <w:p w14:paraId="4E530543">
      <w:pPr>
        <w:pStyle w:val="4"/>
        <w:spacing w:before="174" w:line="219" w:lineRule="auto"/>
        <w:ind w:left="55"/>
        <w:rPr>
          <w:sz w:val="24"/>
          <w:szCs w:val="24"/>
        </w:rPr>
      </w:pPr>
      <w:r>
        <w:rPr>
          <w:spacing w:val="-3"/>
          <w:sz w:val="24"/>
          <w:szCs w:val="24"/>
        </w:rPr>
        <w:t>1.本项目只允许有唯一的供应商授权代表，提供身份证明扫描件；</w:t>
      </w:r>
    </w:p>
    <w:p w14:paraId="7637CF1B">
      <w:pPr>
        <w:pStyle w:val="4"/>
        <w:spacing w:before="263" w:line="219" w:lineRule="auto"/>
        <w:ind w:left="41"/>
        <w:rPr>
          <w:sz w:val="24"/>
          <w:szCs w:val="24"/>
        </w:rPr>
      </w:pPr>
      <w:r>
        <w:rPr>
          <w:spacing w:val="-2"/>
          <w:sz w:val="24"/>
          <w:szCs w:val="24"/>
        </w:rPr>
        <w:t>2.法定代表人参加磋商的无需提供授权书，仅提供身份证明扫描件。</w:t>
      </w:r>
    </w:p>
    <w:p w14:paraId="5D3CC636">
      <w:pPr>
        <w:spacing w:line="219" w:lineRule="auto"/>
        <w:rPr>
          <w:sz w:val="24"/>
          <w:szCs w:val="24"/>
        </w:rPr>
        <w:sectPr>
          <w:headerReference r:id="rId34" w:type="default"/>
          <w:footerReference r:id="rId35" w:type="default"/>
          <w:pgSz w:w="11907" w:h="16839"/>
          <w:pgMar w:top="1134" w:right="1737" w:bottom="1204" w:left="1771" w:header="861" w:footer="990" w:gutter="0"/>
          <w:cols w:space="720" w:num="1"/>
        </w:sectPr>
      </w:pPr>
    </w:p>
    <w:p w14:paraId="788887CC">
      <w:pPr>
        <w:spacing w:line="338" w:lineRule="auto"/>
        <w:rPr>
          <w:rFonts w:ascii="Arial"/>
          <w:sz w:val="21"/>
        </w:rPr>
      </w:pPr>
    </w:p>
    <w:p w14:paraId="128E5281">
      <w:pPr>
        <w:pStyle w:val="4"/>
        <w:spacing w:before="78" w:line="220" w:lineRule="auto"/>
        <w:ind w:left="3434"/>
        <w:outlineLvl w:val="1"/>
        <w:rPr>
          <w:sz w:val="24"/>
          <w:szCs w:val="24"/>
        </w:rPr>
      </w:pPr>
      <w:r>
        <w:rPr>
          <w:b/>
          <w:bCs/>
          <w:spacing w:val="-4"/>
          <w:sz w:val="24"/>
          <w:szCs w:val="24"/>
        </w:rPr>
        <w:t>六、磋商响应表</w:t>
      </w:r>
    </w:p>
    <w:p w14:paraId="52A56383">
      <w:pPr>
        <w:pStyle w:val="4"/>
        <w:spacing w:before="181" w:line="220" w:lineRule="auto"/>
        <w:ind w:left="558"/>
        <w:outlineLvl w:val="2"/>
        <w:rPr>
          <w:sz w:val="24"/>
          <w:szCs w:val="24"/>
        </w:rPr>
      </w:pPr>
      <w:r>
        <w:rPr>
          <w:b/>
          <w:bCs/>
          <w:spacing w:val="-6"/>
          <w:sz w:val="24"/>
          <w:szCs w:val="24"/>
        </w:rPr>
        <w:t>6.1</w:t>
      </w:r>
      <w:r>
        <w:rPr>
          <w:spacing w:val="-38"/>
          <w:sz w:val="24"/>
          <w:szCs w:val="24"/>
        </w:rPr>
        <w:t xml:space="preserve"> </w:t>
      </w:r>
      <w:r>
        <w:rPr>
          <w:b/>
          <w:bCs/>
          <w:spacing w:val="-6"/>
          <w:sz w:val="24"/>
          <w:szCs w:val="24"/>
        </w:rPr>
        <w:t>商务响应表</w:t>
      </w:r>
    </w:p>
    <w:p w14:paraId="5D1EAEEB">
      <w:pPr>
        <w:spacing w:line="69" w:lineRule="exact"/>
      </w:pPr>
    </w:p>
    <w:tbl>
      <w:tblPr>
        <w:tblStyle w:val="11"/>
        <w:tblW w:w="852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7"/>
        <w:gridCol w:w="1915"/>
        <w:gridCol w:w="2919"/>
        <w:gridCol w:w="2152"/>
        <w:gridCol w:w="815"/>
      </w:tblGrid>
      <w:tr w14:paraId="5CABB7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3" w:hRule="atLeast"/>
        </w:trPr>
        <w:tc>
          <w:tcPr>
            <w:tcW w:w="727" w:type="dxa"/>
            <w:vAlign w:val="top"/>
          </w:tcPr>
          <w:p w14:paraId="60BD20D8">
            <w:pPr>
              <w:spacing w:before="194" w:line="221" w:lineRule="auto"/>
              <w:ind w:left="128"/>
              <w:rPr>
                <w:rFonts w:ascii="宋体" w:hAnsi="宋体" w:eastAsia="宋体" w:cs="宋体"/>
                <w:sz w:val="24"/>
                <w:szCs w:val="24"/>
              </w:rPr>
            </w:pPr>
            <w:r>
              <w:rPr>
                <w:rFonts w:ascii="宋体" w:hAnsi="宋体" w:eastAsia="宋体" w:cs="宋体"/>
                <w:b/>
                <w:bCs/>
                <w:spacing w:val="-5"/>
                <w:sz w:val="24"/>
                <w:szCs w:val="24"/>
              </w:rPr>
              <w:t>序号</w:t>
            </w:r>
          </w:p>
        </w:tc>
        <w:tc>
          <w:tcPr>
            <w:tcW w:w="1915" w:type="dxa"/>
            <w:vAlign w:val="top"/>
          </w:tcPr>
          <w:p w14:paraId="7BEE16D8">
            <w:pPr>
              <w:spacing w:before="193" w:line="220" w:lineRule="auto"/>
              <w:ind w:left="484"/>
              <w:rPr>
                <w:rFonts w:ascii="宋体" w:hAnsi="宋体" w:eastAsia="宋体" w:cs="宋体"/>
                <w:sz w:val="24"/>
                <w:szCs w:val="24"/>
              </w:rPr>
            </w:pPr>
            <w:r>
              <w:rPr>
                <w:rFonts w:ascii="宋体" w:hAnsi="宋体" w:eastAsia="宋体" w:cs="宋体"/>
                <w:b/>
                <w:bCs/>
                <w:spacing w:val="-5"/>
                <w:sz w:val="24"/>
                <w:szCs w:val="24"/>
              </w:rPr>
              <w:t>商务条款</w:t>
            </w:r>
          </w:p>
        </w:tc>
        <w:tc>
          <w:tcPr>
            <w:tcW w:w="2919" w:type="dxa"/>
            <w:vAlign w:val="top"/>
          </w:tcPr>
          <w:p w14:paraId="6359F11A">
            <w:pPr>
              <w:spacing w:before="193" w:line="220" w:lineRule="auto"/>
              <w:ind w:left="741"/>
              <w:rPr>
                <w:rFonts w:ascii="宋体" w:hAnsi="宋体" w:eastAsia="宋体" w:cs="宋体"/>
                <w:sz w:val="24"/>
                <w:szCs w:val="24"/>
              </w:rPr>
            </w:pPr>
            <w:r>
              <w:rPr>
                <w:rFonts w:ascii="宋体" w:hAnsi="宋体" w:eastAsia="宋体" w:cs="宋体"/>
                <w:b/>
                <w:bCs/>
                <w:spacing w:val="-4"/>
                <w:sz w:val="24"/>
                <w:szCs w:val="24"/>
              </w:rPr>
              <w:t>磋商文件要求</w:t>
            </w:r>
          </w:p>
        </w:tc>
        <w:tc>
          <w:tcPr>
            <w:tcW w:w="2152" w:type="dxa"/>
            <w:vAlign w:val="top"/>
          </w:tcPr>
          <w:p w14:paraId="39D121E1">
            <w:pPr>
              <w:spacing w:before="194" w:line="219" w:lineRule="auto"/>
              <w:ind w:left="480"/>
              <w:rPr>
                <w:rFonts w:ascii="宋体" w:hAnsi="宋体" w:eastAsia="宋体" w:cs="宋体"/>
                <w:sz w:val="24"/>
                <w:szCs w:val="24"/>
              </w:rPr>
            </w:pPr>
            <w:r>
              <w:rPr>
                <w:rFonts w:ascii="宋体" w:hAnsi="宋体" w:eastAsia="宋体" w:cs="宋体"/>
                <w:b/>
                <w:bCs/>
                <w:spacing w:val="-4"/>
                <w:sz w:val="24"/>
                <w:szCs w:val="24"/>
              </w:rPr>
              <w:t>供应商承诺</w:t>
            </w:r>
          </w:p>
        </w:tc>
        <w:tc>
          <w:tcPr>
            <w:tcW w:w="815" w:type="dxa"/>
            <w:vAlign w:val="top"/>
          </w:tcPr>
          <w:p w14:paraId="5A80E25C">
            <w:pPr>
              <w:spacing w:before="38" w:line="225" w:lineRule="auto"/>
              <w:ind w:left="174" w:right="164" w:hanging="2"/>
              <w:rPr>
                <w:rFonts w:ascii="宋体" w:hAnsi="宋体" w:eastAsia="宋体" w:cs="宋体"/>
                <w:sz w:val="24"/>
                <w:szCs w:val="24"/>
              </w:rPr>
            </w:pPr>
            <w:r>
              <w:rPr>
                <w:rFonts w:ascii="宋体" w:hAnsi="宋体" w:eastAsia="宋体" w:cs="宋体"/>
                <w:b/>
                <w:bCs/>
                <w:spacing w:val="-6"/>
                <w:sz w:val="24"/>
                <w:szCs w:val="24"/>
              </w:rPr>
              <w:t>偏离</w:t>
            </w:r>
            <w:r>
              <w:rPr>
                <w:rFonts w:ascii="宋体" w:hAnsi="宋体" w:eastAsia="宋体" w:cs="宋体"/>
                <w:sz w:val="24"/>
                <w:szCs w:val="24"/>
              </w:rPr>
              <w:t xml:space="preserve"> </w:t>
            </w:r>
            <w:r>
              <w:rPr>
                <w:rFonts w:ascii="宋体" w:hAnsi="宋体" w:eastAsia="宋体" w:cs="宋体"/>
                <w:b/>
                <w:bCs/>
                <w:spacing w:val="-8"/>
                <w:sz w:val="24"/>
                <w:szCs w:val="24"/>
              </w:rPr>
              <w:t>说明</w:t>
            </w:r>
          </w:p>
        </w:tc>
      </w:tr>
      <w:tr w14:paraId="72464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5" w:hRule="atLeast"/>
        </w:trPr>
        <w:tc>
          <w:tcPr>
            <w:tcW w:w="727" w:type="dxa"/>
            <w:vAlign w:val="top"/>
          </w:tcPr>
          <w:p w14:paraId="6505E3AF">
            <w:pPr>
              <w:spacing w:line="257" w:lineRule="auto"/>
              <w:rPr>
                <w:rFonts w:ascii="Arial"/>
                <w:sz w:val="21"/>
              </w:rPr>
            </w:pPr>
          </w:p>
          <w:p w14:paraId="6461E934">
            <w:pPr>
              <w:spacing w:line="257" w:lineRule="auto"/>
              <w:rPr>
                <w:rFonts w:ascii="Arial"/>
                <w:sz w:val="21"/>
              </w:rPr>
            </w:pPr>
          </w:p>
          <w:p w14:paraId="31642A1E">
            <w:pPr>
              <w:spacing w:line="257" w:lineRule="auto"/>
              <w:rPr>
                <w:rFonts w:ascii="Arial"/>
                <w:sz w:val="21"/>
              </w:rPr>
            </w:pPr>
          </w:p>
          <w:p w14:paraId="4E26BCB0">
            <w:pPr>
              <w:spacing w:line="258" w:lineRule="auto"/>
              <w:rPr>
                <w:rFonts w:ascii="Arial"/>
                <w:sz w:val="21"/>
              </w:rPr>
            </w:pPr>
          </w:p>
          <w:p w14:paraId="60712485">
            <w:pPr>
              <w:spacing w:line="258" w:lineRule="auto"/>
              <w:rPr>
                <w:rFonts w:ascii="Arial"/>
                <w:sz w:val="21"/>
              </w:rPr>
            </w:pPr>
          </w:p>
          <w:p w14:paraId="278ABF96">
            <w:pPr>
              <w:spacing w:line="258" w:lineRule="auto"/>
              <w:rPr>
                <w:rFonts w:ascii="Arial"/>
                <w:sz w:val="21"/>
              </w:rPr>
            </w:pPr>
          </w:p>
          <w:p w14:paraId="7CAC0B73">
            <w:pPr>
              <w:spacing w:before="78" w:line="182" w:lineRule="auto"/>
              <w:ind w:left="326"/>
              <w:rPr>
                <w:rFonts w:ascii="宋体" w:hAnsi="宋体" w:eastAsia="宋体" w:cs="宋体"/>
                <w:sz w:val="24"/>
                <w:szCs w:val="24"/>
              </w:rPr>
            </w:pPr>
            <w:r>
              <w:rPr>
                <w:rFonts w:ascii="宋体" w:hAnsi="宋体" w:eastAsia="宋体" w:cs="宋体"/>
                <w:sz w:val="24"/>
                <w:szCs w:val="24"/>
              </w:rPr>
              <w:t>1</w:t>
            </w:r>
          </w:p>
        </w:tc>
        <w:tc>
          <w:tcPr>
            <w:tcW w:w="1915" w:type="dxa"/>
            <w:vAlign w:val="top"/>
          </w:tcPr>
          <w:p w14:paraId="06C18B1E">
            <w:pPr>
              <w:spacing w:line="251" w:lineRule="auto"/>
              <w:rPr>
                <w:rFonts w:ascii="Arial"/>
                <w:sz w:val="21"/>
              </w:rPr>
            </w:pPr>
          </w:p>
          <w:p w14:paraId="3CF1B6BD">
            <w:pPr>
              <w:spacing w:line="251" w:lineRule="auto"/>
              <w:rPr>
                <w:rFonts w:ascii="Arial"/>
                <w:sz w:val="21"/>
              </w:rPr>
            </w:pPr>
          </w:p>
          <w:p w14:paraId="02AE5FC6">
            <w:pPr>
              <w:spacing w:line="251" w:lineRule="auto"/>
              <w:rPr>
                <w:rFonts w:ascii="Arial"/>
                <w:sz w:val="21"/>
              </w:rPr>
            </w:pPr>
          </w:p>
          <w:p w14:paraId="72B6D788">
            <w:pPr>
              <w:spacing w:line="251" w:lineRule="auto"/>
              <w:rPr>
                <w:rFonts w:ascii="Arial"/>
                <w:sz w:val="21"/>
              </w:rPr>
            </w:pPr>
          </w:p>
          <w:p w14:paraId="0A77C8BF">
            <w:pPr>
              <w:spacing w:line="251" w:lineRule="auto"/>
              <w:rPr>
                <w:rFonts w:ascii="Arial"/>
                <w:sz w:val="21"/>
              </w:rPr>
            </w:pPr>
          </w:p>
          <w:p w14:paraId="58D09646">
            <w:pPr>
              <w:spacing w:line="251" w:lineRule="auto"/>
              <w:rPr>
                <w:rFonts w:ascii="Arial"/>
                <w:sz w:val="21"/>
              </w:rPr>
            </w:pPr>
          </w:p>
          <w:p w14:paraId="68458FF6">
            <w:pPr>
              <w:spacing w:before="78" w:line="220" w:lineRule="auto"/>
              <w:ind w:left="482"/>
              <w:rPr>
                <w:rFonts w:ascii="宋体" w:hAnsi="宋体" w:eastAsia="宋体" w:cs="宋体"/>
                <w:sz w:val="24"/>
                <w:szCs w:val="24"/>
              </w:rPr>
            </w:pPr>
            <w:r>
              <w:rPr>
                <w:rFonts w:ascii="宋体" w:hAnsi="宋体" w:eastAsia="宋体" w:cs="宋体"/>
                <w:spacing w:val="-2"/>
                <w:sz w:val="24"/>
                <w:szCs w:val="24"/>
              </w:rPr>
              <w:t>付款方式</w:t>
            </w:r>
          </w:p>
        </w:tc>
        <w:tc>
          <w:tcPr>
            <w:tcW w:w="2919" w:type="dxa"/>
            <w:vAlign w:val="top"/>
          </w:tcPr>
          <w:p w14:paraId="43FA60A3">
            <w:pPr>
              <w:spacing w:before="35" w:line="237" w:lineRule="auto"/>
              <w:ind w:left="111" w:right="104" w:firstLine="1"/>
              <w:jc w:val="both"/>
              <w:rPr>
                <w:rFonts w:ascii="宋体" w:hAnsi="宋体" w:eastAsia="宋体" w:cs="宋体"/>
                <w:sz w:val="24"/>
                <w:szCs w:val="24"/>
              </w:rPr>
            </w:pPr>
            <w:r>
              <w:rPr>
                <w:rFonts w:ascii="宋体" w:hAnsi="宋体" w:eastAsia="宋体" w:cs="宋体"/>
                <w:spacing w:val="-1"/>
                <w:sz w:val="24"/>
                <w:szCs w:val="24"/>
              </w:rPr>
              <w:t>配送食材经采购人验收合</w:t>
            </w:r>
            <w:r>
              <w:rPr>
                <w:rFonts w:ascii="宋体" w:hAnsi="宋体" w:eastAsia="宋体" w:cs="宋体"/>
                <w:sz w:val="24"/>
                <w:szCs w:val="24"/>
              </w:rPr>
              <w:t xml:space="preserve"> </w:t>
            </w:r>
            <w:r>
              <w:rPr>
                <w:rFonts w:ascii="宋体" w:hAnsi="宋体" w:eastAsia="宋体" w:cs="宋体"/>
                <w:spacing w:val="-12"/>
                <w:sz w:val="24"/>
                <w:szCs w:val="24"/>
              </w:rPr>
              <w:t>格后按月支付，次月</w:t>
            </w:r>
            <w:r>
              <w:rPr>
                <w:rFonts w:ascii="宋体" w:hAnsi="宋体" w:eastAsia="宋体" w:cs="宋体"/>
                <w:spacing w:val="-28"/>
                <w:sz w:val="24"/>
                <w:szCs w:val="24"/>
              </w:rPr>
              <w:t xml:space="preserve"> </w:t>
            </w:r>
            <w:r>
              <w:rPr>
                <w:rFonts w:ascii="宋体" w:hAnsi="宋体" w:eastAsia="宋体" w:cs="宋体"/>
                <w:spacing w:val="-12"/>
                <w:sz w:val="24"/>
                <w:szCs w:val="24"/>
              </w:rPr>
              <w:t>15 日</w:t>
            </w:r>
            <w:r>
              <w:rPr>
                <w:rFonts w:ascii="宋体" w:hAnsi="宋体" w:eastAsia="宋体" w:cs="宋体"/>
                <w:sz w:val="24"/>
                <w:szCs w:val="24"/>
              </w:rPr>
              <w:t xml:space="preserve"> </w:t>
            </w:r>
            <w:r>
              <w:rPr>
                <w:rFonts w:ascii="宋体" w:hAnsi="宋体" w:eastAsia="宋体" w:cs="宋体"/>
                <w:spacing w:val="-1"/>
                <w:sz w:val="24"/>
                <w:szCs w:val="24"/>
              </w:rPr>
              <w:t>前成交供应商向采购人提</w:t>
            </w:r>
            <w:r>
              <w:rPr>
                <w:rFonts w:ascii="宋体" w:hAnsi="宋体" w:eastAsia="宋体" w:cs="宋体"/>
                <w:spacing w:val="2"/>
                <w:sz w:val="24"/>
                <w:szCs w:val="24"/>
              </w:rPr>
              <w:t xml:space="preserve"> </w:t>
            </w:r>
            <w:r>
              <w:rPr>
                <w:rFonts w:ascii="宋体" w:hAnsi="宋体" w:eastAsia="宋体" w:cs="宋体"/>
                <w:spacing w:val="-1"/>
                <w:sz w:val="24"/>
                <w:szCs w:val="24"/>
              </w:rPr>
              <w:t>出支付申请，提供支付申</w:t>
            </w:r>
            <w:r>
              <w:rPr>
                <w:rFonts w:ascii="宋体" w:hAnsi="宋体" w:eastAsia="宋体" w:cs="宋体"/>
                <w:spacing w:val="2"/>
                <w:sz w:val="24"/>
                <w:szCs w:val="24"/>
              </w:rPr>
              <w:t xml:space="preserve"> </w:t>
            </w:r>
            <w:r>
              <w:rPr>
                <w:rFonts w:ascii="宋体" w:hAnsi="宋体" w:eastAsia="宋体" w:cs="宋体"/>
                <w:spacing w:val="-1"/>
                <w:sz w:val="24"/>
                <w:szCs w:val="24"/>
              </w:rPr>
              <w:t>请材料（包括但不限于支</w:t>
            </w:r>
            <w:r>
              <w:rPr>
                <w:rFonts w:ascii="宋体" w:hAnsi="宋体" w:eastAsia="宋体" w:cs="宋体"/>
                <w:spacing w:val="2"/>
                <w:sz w:val="24"/>
                <w:szCs w:val="24"/>
              </w:rPr>
              <w:t xml:space="preserve"> </w:t>
            </w:r>
            <w:r>
              <w:rPr>
                <w:rFonts w:ascii="宋体" w:hAnsi="宋体" w:eastAsia="宋体" w:cs="宋体"/>
                <w:spacing w:val="-1"/>
                <w:sz w:val="24"/>
                <w:szCs w:val="24"/>
              </w:rPr>
              <w:t>付申请表、每日食材配送</w:t>
            </w:r>
            <w:r>
              <w:rPr>
                <w:rFonts w:ascii="宋体" w:hAnsi="宋体" w:eastAsia="宋体" w:cs="宋体"/>
                <w:spacing w:val="2"/>
                <w:sz w:val="24"/>
                <w:szCs w:val="24"/>
              </w:rPr>
              <w:t xml:space="preserve"> </w:t>
            </w:r>
            <w:r>
              <w:rPr>
                <w:rFonts w:ascii="宋体" w:hAnsi="宋体" w:eastAsia="宋体" w:cs="宋体"/>
                <w:spacing w:val="-1"/>
                <w:sz w:val="24"/>
                <w:szCs w:val="24"/>
              </w:rPr>
              <w:t>统计表、发货单、验货单</w:t>
            </w:r>
            <w:r>
              <w:rPr>
                <w:rFonts w:ascii="宋体" w:hAnsi="宋体" w:eastAsia="宋体" w:cs="宋体"/>
                <w:spacing w:val="2"/>
                <w:sz w:val="24"/>
                <w:szCs w:val="24"/>
              </w:rPr>
              <w:t xml:space="preserve"> </w:t>
            </w:r>
            <w:r>
              <w:rPr>
                <w:rFonts w:ascii="宋体" w:hAnsi="宋体" w:eastAsia="宋体" w:cs="宋体"/>
                <w:spacing w:val="-1"/>
                <w:sz w:val="24"/>
                <w:szCs w:val="24"/>
              </w:rPr>
              <w:t>及有效发票</w:t>
            </w:r>
            <w:r>
              <w:rPr>
                <w:rFonts w:ascii="宋体" w:hAnsi="宋体" w:eastAsia="宋体" w:cs="宋体"/>
                <w:sz w:val="24"/>
                <w:szCs w:val="24"/>
              </w:rPr>
              <w:t>），</w:t>
            </w:r>
            <w:r>
              <w:rPr>
                <w:rFonts w:ascii="宋体" w:hAnsi="宋体" w:eastAsia="宋体" w:cs="宋体"/>
                <w:spacing w:val="-1"/>
                <w:sz w:val="24"/>
                <w:szCs w:val="24"/>
              </w:rPr>
              <w:t>经采购人</w:t>
            </w:r>
            <w:r>
              <w:rPr>
                <w:rFonts w:ascii="宋体" w:hAnsi="宋体" w:eastAsia="宋体" w:cs="宋体"/>
                <w:sz w:val="24"/>
                <w:szCs w:val="24"/>
              </w:rPr>
              <w:t xml:space="preserve"> </w:t>
            </w:r>
            <w:r>
              <w:rPr>
                <w:rFonts w:ascii="宋体" w:hAnsi="宋体" w:eastAsia="宋体" w:cs="宋体"/>
                <w:spacing w:val="-3"/>
                <w:sz w:val="24"/>
                <w:szCs w:val="24"/>
              </w:rPr>
              <w:t>审核无误后</w:t>
            </w:r>
            <w:r>
              <w:rPr>
                <w:rFonts w:ascii="宋体" w:hAnsi="宋体" w:eastAsia="宋体" w:cs="宋体"/>
                <w:spacing w:val="-45"/>
                <w:sz w:val="24"/>
                <w:szCs w:val="24"/>
              </w:rPr>
              <w:t xml:space="preserve"> </w:t>
            </w:r>
            <w:r>
              <w:rPr>
                <w:rFonts w:ascii="宋体" w:hAnsi="宋体" w:eastAsia="宋体" w:cs="宋体"/>
                <w:spacing w:val="-3"/>
                <w:sz w:val="24"/>
                <w:szCs w:val="24"/>
              </w:rPr>
              <w:t>7</w:t>
            </w:r>
            <w:r>
              <w:rPr>
                <w:rFonts w:ascii="宋体" w:hAnsi="宋体" w:eastAsia="宋体" w:cs="宋体"/>
                <w:spacing w:val="-51"/>
                <w:sz w:val="24"/>
                <w:szCs w:val="24"/>
              </w:rPr>
              <w:t xml:space="preserve"> </w:t>
            </w:r>
            <w:r>
              <w:rPr>
                <w:rFonts w:ascii="宋体" w:hAnsi="宋体" w:eastAsia="宋体" w:cs="宋体"/>
                <w:spacing w:val="-3"/>
                <w:sz w:val="24"/>
                <w:szCs w:val="24"/>
              </w:rPr>
              <w:t>个工作日内</w:t>
            </w:r>
            <w:r>
              <w:rPr>
                <w:rFonts w:ascii="宋体" w:hAnsi="宋体" w:eastAsia="宋体" w:cs="宋体"/>
                <w:sz w:val="24"/>
                <w:szCs w:val="24"/>
              </w:rPr>
              <w:t xml:space="preserve"> </w:t>
            </w:r>
            <w:r>
              <w:rPr>
                <w:rFonts w:ascii="宋体" w:hAnsi="宋体" w:eastAsia="宋体" w:cs="宋体"/>
                <w:spacing w:val="-1"/>
                <w:sz w:val="24"/>
                <w:szCs w:val="24"/>
              </w:rPr>
              <w:t>支付应付费用（结合成交</w:t>
            </w:r>
            <w:r>
              <w:rPr>
                <w:rFonts w:ascii="宋体" w:hAnsi="宋体" w:eastAsia="宋体" w:cs="宋体"/>
                <w:spacing w:val="2"/>
                <w:sz w:val="24"/>
                <w:szCs w:val="24"/>
              </w:rPr>
              <w:t xml:space="preserve"> </w:t>
            </w:r>
            <w:r>
              <w:rPr>
                <w:rFonts w:ascii="宋体" w:hAnsi="宋体" w:eastAsia="宋体" w:cs="宋体"/>
                <w:spacing w:val="-4"/>
                <w:sz w:val="24"/>
                <w:szCs w:val="24"/>
              </w:rPr>
              <w:t>折扣率及考核结果）。</w:t>
            </w:r>
          </w:p>
        </w:tc>
        <w:tc>
          <w:tcPr>
            <w:tcW w:w="2152" w:type="dxa"/>
            <w:vAlign w:val="top"/>
          </w:tcPr>
          <w:p w14:paraId="4E32FADD">
            <w:pPr>
              <w:rPr>
                <w:rFonts w:ascii="Arial"/>
                <w:sz w:val="21"/>
              </w:rPr>
            </w:pPr>
          </w:p>
        </w:tc>
        <w:tc>
          <w:tcPr>
            <w:tcW w:w="815" w:type="dxa"/>
            <w:vAlign w:val="top"/>
          </w:tcPr>
          <w:p w14:paraId="5481FAF7">
            <w:pPr>
              <w:rPr>
                <w:rFonts w:ascii="Arial"/>
                <w:sz w:val="21"/>
              </w:rPr>
            </w:pPr>
          </w:p>
        </w:tc>
      </w:tr>
      <w:tr w14:paraId="639CF4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727" w:type="dxa"/>
            <w:vAlign w:val="top"/>
          </w:tcPr>
          <w:p w14:paraId="5D6DBE53">
            <w:pPr>
              <w:spacing w:before="232" w:line="181" w:lineRule="auto"/>
              <w:ind w:left="312"/>
              <w:rPr>
                <w:rFonts w:ascii="宋体" w:hAnsi="宋体" w:eastAsia="宋体" w:cs="宋体"/>
                <w:sz w:val="24"/>
                <w:szCs w:val="24"/>
              </w:rPr>
            </w:pPr>
            <w:r>
              <w:rPr>
                <w:rFonts w:ascii="宋体" w:hAnsi="宋体" w:eastAsia="宋体" w:cs="宋体"/>
                <w:sz w:val="24"/>
                <w:szCs w:val="24"/>
              </w:rPr>
              <w:t>2</w:t>
            </w:r>
          </w:p>
        </w:tc>
        <w:tc>
          <w:tcPr>
            <w:tcW w:w="1915" w:type="dxa"/>
            <w:vAlign w:val="top"/>
          </w:tcPr>
          <w:p w14:paraId="66073860">
            <w:pPr>
              <w:spacing w:before="191" w:line="220" w:lineRule="auto"/>
              <w:ind w:left="482"/>
              <w:rPr>
                <w:rFonts w:ascii="宋体" w:hAnsi="宋体" w:eastAsia="宋体" w:cs="宋体"/>
                <w:sz w:val="24"/>
                <w:szCs w:val="24"/>
              </w:rPr>
            </w:pPr>
            <w:r>
              <w:rPr>
                <w:rFonts w:ascii="宋体" w:hAnsi="宋体" w:eastAsia="宋体" w:cs="宋体"/>
                <w:spacing w:val="-2"/>
                <w:sz w:val="24"/>
                <w:szCs w:val="24"/>
              </w:rPr>
              <w:t>服务地点</w:t>
            </w:r>
          </w:p>
        </w:tc>
        <w:tc>
          <w:tcPr>
            <w:tcW w:w="2919" w:type="dxa"/>
            <w:vAlign w:val="top"/>
          </w:tcPr>
          <w:p w14:paraId="360BFFF2">
            <w:pPr>
              <w:spacing w:before="35" w:line="224" w:lineRule="auto"/>
              <w:ind w:left="118" w:right="170" w:hanging="4"/>
              <w:rPr>
                <w:rFonts w:ascii="宋体" w:hAnsi="宋体" w:eastAsia="宋体" w:cs="宋体"/>
                <w:sz w:val="24"/>
                <w:szCs w:val="24"/>
              </w:rPr>
            </w:pPr>
            <w:r>
              <w:rPr>
                <w:rFonts w:ascii="宋体" w:hAnsi="宋体" w:eastAsia="宋体" w:cs="宋体"/>
                <w:spacing w:val="-1"/>
                <w:sz w:val="24"/>
                <w:szCs w:val="24"/>
              </w:rPr>
              <w:t>蚌埠市固镇县</w:t>
            </w:r>
            <w:r>
              <w:rPr>
                <w:rFonts w:hint="eastAsia" w:ascii="宋体" w:hAnsi="宋体" w:eastAsia="宋体" w:cs="宋体"/>
                <w:spacing w:val="-1"/>
                <w:sz w:val="24"/>
                <w:szCs w:val="24"/>
                <w:lang w:val="en-US" w:eastAsia="zh-CN"/>
              </w:rPr>
              <w:t>宋店幼儿园</w:t>
            </w:r>
            <w:r>
              <w:rPr>
                <w:rFonts w:ascii="宋体" w:hAnsi="宋体" w:eastAsia="宋体" w:cs="宋体"/>
                <w:spacing w:val="-1"/>
                <w:sz w:val="24"/>
                <w:szCs w:val="24"/>
              </w:rPr>
              <w:t>，采购人指</w:t>
            </w:r>
            <w:r>
              <w:rPr>
                <w:rFonts w:ascii="宋体" w:hAnsi="宋体" w:eastAsia="宋体" w:cs="宋体"/>
                <w:sz w:val="24"/>
                <w:szCs w:val="24"/>
              </w:rPr>
              <w:t xml:space="preserve"> </w:t>
            </w:r>
            <w:r>
              <w:rPr>
                <w:rFonts w:ascii="宋体" w:hAnsi="宋体" w:eastAsia="宋体" w:cs="宋体"/>
                <w:spacing w:val="-4"/>
                <w:sz w:val="24"/>
                <w:szCs w:val="24"/>
              </w:rPr>
              <w:t>定地点。</w:t>
            </w:r>
          </w:p>
        </w:tc>
        <w:tc>
          <w:tcPr>
            <w:tcW w:w="2152" w:type="dxa"/>
            <w:vAlign w:val="top"/>
          </w:tcPr>
          <w:p w14:paraId="4DB03B26">
            <w:pPr>
              <w:rPr>
                <w:rFonts w:ascii="Arial"/>
                <w:sz w:val="21"/>
              </w:rPr>
            </w:pPr>
          </w:p>
        </w:tc>
        <w:tc>
          <w:tcPr>
            <w:tcW w:w="815" w:type="dxa"/>
            <w:vAlign w:val="top"/>
          </w:tcPr>
          <w:p w14:paraId="1D8AB28F">
            <w:pPr>
              <w:rPr>
                <w:rFonts w:ascii="Arial"/>
                <w:sz w:val="21"/>
              </w:rPr>
            </w:pPr>
          </w:p>
        </w:tc>
      </w:tr>
      <w:tr w14:paraId="570FB6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8" w:hRule="atLeast"/>
        </w:trPr>
        <w:tc>
          <w:tcPr>
            <w:tcW w:w="727" w:type="dxa"/>
            <w:vAlign w:val="top"/>
          </w:tcPr>
          <w:p w14:paraId="313F69F4">
            <w:pPr>
              <w:spacing w:line="259" w:lineRule="auto"/>
              <w:rPr>
                <w:rFonts w:ascii="Arial"/>
                <w:sz w:val="21"/>
              </w:rPr>
            </w:pPr>
          </w:p>
          <w:p w14:paraId="426090CF">
            <w:pPr>
              <w:spacing w:line="259" w:lineRule="auto"/>
              <w:rPr>
                <w:rFonts w:ascii="Arial"/>
                <w:sz w:val="21"/>
              </w:rPr>
            </w:pPr>
          </w:p>
          <w:p w14:paraId="1548E2B6">
            <w:pPr>
              <w:spacing w:line="259" w:lineRule="auto"/>
              <w:rPr>
                <w:rFonts w:ascii="Arial"/>
                <w:sz w:val="21"/>
              </w:rPr>
            </w:pPr>
          </w:p>
          <w:p w14:paraId="4C41BA40">
            <w:pPr>
              <w:spacing w:before="78" w:line="181" w:lineRule="auto"/>
              <w:ind w:left="313"/>
              <w:rPr>
                <w:rFonts w:ascii="宋体" w:hAnsi="宋体" w:eastAsia="宋体" w:cs="宋体"/>
                <w:sz w:val="24"/>
                <w:szCs w:val="24"/>
              </w:rPr>
            </w:pPr>
            <w:r>
              <w:rPr>
                <w:rFonts w:ascii="宋体" w:hAnsi="宋体" w:eastAsia="宋体" w:cs="宋体"/>
                <w:sz w:val="24"/>
                <w:szCs w:val="24"/>
              </w:rPr>
              <w:t>3</w:t>
            </w:r>
          </w:p>
        </w:tc>
        <w:tc>
          <w:tcPr>
            <w:tcW w:w="1915" w:type="dxa"/>
            <w:vAlign w:val="top"/>
          </w:tcPr>
          <w:p w14:paraId="68D381DF">
            <w:pPr>
              <w:spacing w:line="245" w:lineRule="auto"/>
              <w:rPr>
                <w:rFonts w:ascii="Arial"/>
                <w:sz w:val="21"/>
              </w:rPr>
            </w:pPr>
          </w:p>
          <w:p w14:paraId="0483970A">
            <w:pPr>
              <w:spacing w:line="245" w:lineRule="auto"/>
              <w:rPr>
                <w:rFonts w:ascii="Arial"/>
                <w:sz w:val="21"/>
              </w:rPr>
            </w:pPr>
          </w:p>
          <w:p w14:paraId="68836FC2">
            <w:pPr>
              <w:spacing w:line="246" w:lineRule="auto"/>
              <w:rPr>
                <w:rFonts w:ascii="Arial"/>
                <w:sz w:val="21"/>
              </w:rPr>
            </w:pPr>
          </w:p>
          <w:p w14:paraId="7F6F2360">
            <w:pPr>
              <w:spacing w:before="78" w:line="220" w:lineRule="auto"/>
              <w:ind w:left="482"/>
              <w:rPr>
                <w:rFonts w:ascii="宋体" w:hAnsi="宋体" w:eastAsia="宋体" w:cs="宋体"/>
                <w:sz w:val="24"/>
                <w:szCs w:val="24"/>
              </w:rPr>
            </w:pPr>
            <w:r>
              <w:rPr>
                <w:rFonts w:ascii="宋体" w:hAnsi="宋体" w:eastAsia="宋体" w:cs="宋体"/>
                <w:spacing w:val="-2"/>
                <w:sz w:val="24"/>
                <w:szCs w:val="24"/>
              </w:rPr>
              <w:t>服务期限</w:t>
            </w:r>
          </w:p>
        </w:tc>
        <w:tc>
          <w:tcPr>
            <w:tcW w:w="2919" w:type="dxa"/>
            <w:vAlign w:val="top"/>
          </w:tcPr>
          <w:p w14:paraId="3D124CFE">
            <w:pPr>
              <w:spacing w:before="42" w:line="234" w:lineRule="auto"/>
              <w:ind w:left="112" w:right="105" w:firstLine="18"/>
              <w:rPr>
                <w:rFonts w:ascii="宋体" w:hAnsi="宋体" w:eastAsia="宋体" w:cs="宋体"/>
                <w:sz w:val="24"/>
                <w:szCs w:val="24"/>
              </w:rPr>
            </w:pPr>
            <w:r>
              <w:rPr>
                <w:rFonts w:ascii="宋体" w:hAnsi="宋体" w:eastAsia="宋体" w:cs="宋体"/>
                <w:sz w:val="24"/>
                <w:szCs w:val="24"/>
              </w:rPr>
              <w:t>1 年，服务期采用</w:t>
            </w:r>
            <w:r>
              <w:rPr>
                <w:rFonts w:ascii="宋体" w:hAnsi="宋体" w:eastAsia="宋体" w:cs="宋体"/>
                <w:spacing w:val="36"/>
                <w:sz w:val="24"/>
                <w:szCs w:val="24"/>
              </w:rPr>
              <w:t xml:space="preserve"> </w:t>
            </w:r>
            <w:r>
              <w:rPr>
                <w:rFonts w:ascii="宋体" w:hAnsi="宋体" w:eastAsia="宋体" w:cs="宋体"/>
                <w:sz w:val="24"/>
                <w:szCs w:val="24"/>
              </w:rPr>
              <w:t xml:space="preserve">1+1+1 </w:t>
            </w:r>
            <w:r>
              <w:rPr>
                <w:rFonts w:ascii="宋体" w:hAnsi="宋体" w:eastAsia="宋体" w:cs="宋体"/>
                <w:spacing w:val="4"/>
                <w:sz w:val="24"/>
                <w:szCs w:val="24"/>
              </w:rPr>
              <w:t>模式，即合同一年一签，</w:t>
            </w:r>
            <w:r>
              <w:rPr>
                <w:rFonts w:ascii="宋体" w:hAnsi="宋体" w:eastAsia="宋体" w:cs="宋体"/>
                <w:spacing w:val="2"/>
                <w:sz w:val="24"/>
                <w:szCs w:val="24"/>
              </w:rPr>
              <w:t xml:space="preserve"> </w:t>
            </w:r>
            <w:r>
              <w:rPr>
                <w:rFonts w:ascii="宋体" w:hAnsi="宋体" w:eastAsia="宋体" w:cs="宋体"/>
                <w:spacing w:val="4"/>
                <w:sz w:val="24"/>
                <w:szCs w:val="24"/>
              </w:rPr>
              <w:t>一年服务期满，经考核合</w:t>
            </w:r>
            <w:r>
              <w:rPr>
                <w:rFonts w:ascii="宋体" w:hAnsi="宋体" w:eastAsia="宋体" w:cs="宋体"/>
                <w:spacing w:val="8"/>
                <w:sz w:val="24"/>
                <w:szCs w:val="24"/>
              </w:rPr>
              <w:t xml:space="preserve"> </w:t>
            </w:r>
            <w:r>
              <w:rPr>
                <w:rFonts w:ascii="宋体" w:hAnsi="宋体" w:eastAsia="宋体" w:cs="宋体"/>
                <w:spacing w:val="4"/>
                <w:sz w:val="24"/>
                <w:szCs w:val="24"/>
              </w:rPr>
              <w:t>格，双方同意续签的前提</w:t>
            </w:r>
            <w:r>
              <w:rPr>
                <w:rFonts w:ascii="宋体" w:hAnsi="宋体" w:eastAsia="宋体" w:cs="宋体"/>
                <w:spacing w:val="8"/>
                <w:sz w:val="24"/>
                <w:szCs w:val="24"/>
              </w:rPr>
              <w:t xml:space="preserve"> </w:t>
            </w:r>
            <w:r>
              <w:rPr>
                <w:rFonts w:ascii="宋体" w:hAnsi="宋体" w:eastAsia="宋体" w:cs="宋体"/>
                <w:spacing w:val="4"/>
                <w:sz w:val="24"/>
                <w:szCs w:val="24"/>
              </w:rPr>
              <w:t>下，可续签下一年合同，</w:t>
            </w:r>
            <w:r>
              <w:rPr>
                <w:rFonts w:ascii="宋体" w:hAnsi="宋体" w:eastAsia="宋体" w:cs="宋体"/>
                <w:spacing w:val="2"/>
                <w:sz w:val="24"/>
                <w:szCs w:val="24"/>
              </w:rPr>
              <w:t xml:space="preserve"> </w:t>
            </w:r>
            <w:r>
              <w:rPr>
                <w:rFonts w:ascii="宋体" w:hAnsi="宋体" w:eastAsia="宋体" w:cs="宋体"/>
                <w:spacing w:val="-5"/>
                <w:sz w:val="24"/>
                <w:szCs w:val="24"/>
              </w:rPr>
              <w:t>累计不超过三年。</w:t>
            </w:r>
          </w:p>
        </w:tc>
        <w:tc>
          <w:tcPr>
            <w:tcW w:w="2152" w:type="dxa"/>
            <w:vAlign w:val="top"/>
          </w:tcPr>
          <w:p w14:paraId="1C5A31D1">
            <w:pPr>
              <w:rPr>
                <w:rFonts w:ascii="Arial"/>
                <w:sz w:val="21"/>
              </w:rPr>
            </w:pPr>
          </w:p>
        </w:tc>
        <w:tc>
          <w:tcPr>
            <w:tcW w:w="815" w:type="dxa"/>
            <w:vAlign w:val="top"/>
          </w:tcPr>
          <w:p w14:paraId="295F6895">
            <w:pPr>
              <w:rPr>
                <w:rFonts w:ascii="Arial"/>
                <w:sz w:val="21"/>
              </w:rPr>
            </w:pPr>
          </w:p>
        </w:tc>
      </w:tr>
      <w:tr w14:paraId="798234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27" w:type="dxa"/>
            <w:vAlign w:val="top"/>
          </w:tcPr>
          <w:p w14:paraId="09C5DB89">
            <w:pPr>
              <w:spacing w:before="147" w:line="181" w:lineRule="auto"/>
              <w:ind w:left="308"/>
              <w:rPr>
                <w:rFonts w:ascii="宋体" w:hAnsi="宋体" w:eastAsia="宋体" w:cs="宋体"/>
                <w:sz w:val="24"/>
                <w:szCs w:val="24"/>
              </w:rPr>
            </w:pPr>
            <w:r>
              <w:rPr>
                <w:rFonts w:ascii="宋体" w:hAnsi="宋体" w:eastAsia="宋体" w:cs="宋体"/>
                <w:sz w:val="24"/>
                <w:szCs w:val="24"/>
              </w:rPr>
              <w:t>4</w:t>
            </w:r>
          </w:p>
        </w:tc>
        <w:tc>
          <w:tcPr>
            <w:tcW w:w="1915" w:type="dxa"/>
            <w:vAlign w:val="top"/>
          </w:tcPr>
          <w:p w14:paraId="0455CC81">
            <w:pPr>
              <w:spacing w:before="107" w:line="220" w:lineRule="auto"/>
              <w:ind w:left="361"/>
              <w:rPr>
                <w:rFonts w:ascii="宋体" w:hAnsi="宋体" w:eastAsia="宋体" w:cs="宋体"/>
                <w:sz w:val="24"/>
                <w:szCs w:val="24"/>
              </w:rPr>
            </w:pPr>
            <w:r>
              <w:rPr>
                <w:rFonts w:ascii="宋体" w:hAnsi="宋体" w:eastAsia="宋体" w:cs="宋体"/>
                <w:spacing w:val="-2"/>
                <w:sz w:val="24"/>
                <w:szCs w:val="24"/>
              </w:rPr>
              <w:t>磋商有效期</w:t>
            </w:r>
          </w:p>
        </w:tc>
        <w:tc>
          <w:tcPr>
            <w:tcW w:w="2919" w:type="dxa"/>
            <w:vAlign w:val="top"/>
          </w:tcPr>
          <w:p w14:paraId="6AD28B60">
            <w:pPr>
              <w:spacing w:before="107" w:line="222" w:lineRule="auto"/>
              <w:ind w:left="956"/>
              <w:rPr>
                <w:rFonts w:ascii="宋体" w:hAnsi="宋体" w:eastAsia="宋体" w:cs="宋体"/>
                <w:sz w:val="24"/>
                <w:szCs w:val="24"/>
              </w:rPr>
            </w:pPr>
            <w:r>
              <w:rPr>
                <w:rFonts w:ascii="宋体" w:hAnsi="宋体" w:eastAsia="宋体" w:cs="宋体"/>
                <w:spacing w:val="-9"/>
                <w:sz w:val="24"/>
                <w:szCs w:val="24"/>
              </w:rPr>
              <w:t>90 日历日</w:t>
            </w:r>
          </w:p>
        </w:tc>
        <w:tc>
          <w:tcPr>
            <w:tcW w:w="2152" w:type="dxa"/>
            <w:vAlign w:val="top"/>
          </w:tcPr>
          <w:p w14:paraId="783148FB">
            <w:pPr>
              <w:rPr>
                <w:rFonts w:ascii="Arial"/>
                <w:sz w:val="21"/>
              </w:rPr>
            </w:pPr>
          </w:p>
        </w:tc>
        <w:tc>
          <w:tcPr>
            <w:tcW w:w="815" w:type="dxa"/>
            <w:vAlign w:val="top"/>
          </w:tcPr>
          <w:p w14:paraId="2D81D12A">
            <w:pPr>
              <w:rPr>
                <w:rFonts w:ascii="Arial"/>
                <w:sz w:val="21"/>
              </w:rPr>
            </w:pPr>
          </w:p>
        </w:tc>
      </w:tr>
      <w:tr w14:paraId="6A0F1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727" w:type="dxa"/>
            <w:vAlign w:val="top"/>
          </w:tcPr>
          <w:p w14:paraId="4E09BAC4">
            <w:pPr>
              <w:spacing w:before="110" w:line="224" w:lineRule="auto"/>
              <w:ind w:left="264"/>
              <w:rPr>
                <w:rFonts w:ascii="宋体" w:hAnsi="宋体" w:eastAsia="宋体" w:cs="宋体"/>
                <w:sz w:val="24"/>
                <w:szCs w:val="24"/>
              </w:rPr>
            </w:pPr>
            <w:r>
              <w:rPr>
                <w:rFonts w:ascii="宋体" w:hAnsi="宋体" w:eastAsia="宋体" w:cs="宋体"/>
                <w:spacing w:val="35"/>
                <w:w w:val="150"/>
                <w:sz w:val="24"/>
                <w:szCs w:val="24"/>
              </w:rPr>
              <w:t>„</w:t>
            </w:r>
          </w:p>
        </w:tc>
        <w:tc>
          <w:tcPr>
            <w:tcW w:w="1915" w:type="dxa"/>
            <w:vAlign w:val="top"/>
          </w:tcPr>
          <w:p w14:paraId="3788AF5A">
            <w:pPr>
              <w:rPr>
                <w:rFonts w:ascii="Arial"/>
                <w:sz w:val="21"/>
              </w:rPr>
            </w:pPr>
          </w:p>
        </w:tc>
        <w:tc>
          <w:tcPr>
            <w:tcW w:w="2919" w:type="dxa"/>
            <w:vAlign w:val="top"/>
          </w:tcPr>
          <w:p w14:paraId="770E0DAE">
            <w:pPr>
              <w:rPr>
                <w:rFonts w:ascii="Arial"/>
                <w:sz w:val="21"/>
              </w:rPr>
            </w:pPr>
          </w:p>
        </w:tc>
        <w:tc>
          <w:tcPr>
            <w:tcW w:w="2152" w:type="dxa"/>
            <w:vAlign w:val="top"/>
          </w:tcPr>
          <w:p w14:paraId="0185E33A">
            <w:pPr>
              <w:rPr>
                <w:rFonts w:ascii="Arial"/>
                <w:sz w:val="21"/>
              </w:rPr>
            </w:pPr>
          </w:p>
        </w:tc>
        <w:tc>
          <w:tcPr>
            <w:tcW w:w="815" w:type="dxa"/>
            <w:vAlign w:val="top"/>
          </w:tcPr>
          <w:p w14:paraId="02B4FEF7">
            <w:pPr>
              <w:rPr>
                <w:rFonts w:ascii="Arial"/>
                <w:sz w:val="21"/>
              </w:rPr>
            </w:pPr>
          </w:p>
        </w:tc>
      </w:tr>
    </w:tbl>
    <w:p w14:paraId="7B81ECC1">
      <w:pPr>
        <w:rPr>
          <w:rFonts w:ascii="Arial"/>
          <w:sz w:val="21"/>
        </w:rPr>
      </w:pPr>
    </w:p>
    <w:p w14:paraId="0CE22A3B">
      <w:pPr>
        <w:rPr>
          <w:rFonts w:ascii="Arial" w:hAnsi="Arial" w:eastAsia="Arial" w:cs="Arial"/>
          <w:sz w:val="21"/>
          <w:szCs w:val="21"/>
        </w:rPr>
        <w:sectPr>
          <w:headerReference r:id="rId36" w:type="default"/>
          <w:footerReference r:id="rId37" w:type="default"/>
          <w:pgSz w:w="11907" w:h="16839"/>
          <w:pgMar w:top="1134" w:right="1685" w:bottom="1204" w:left="1687" w:header="861" w:footer="990" w:gutter="0"/>
          <w:cols w:space="720" w:num="1"/>
        </w:sectPr>
      </w:pPr>
    </w:p>
    <w:p w14:paraId="102C9B50">
      <w:pPr>
        <w:spacing w:line="319" w:lineRule="auto"/>
        <w:rPr>
          <w:rFonts w:ascii="Arial"/>
          <w:sz w:val="21"/>
        </w:rPr>
      </w:pPr>
    </w:p>
    <w:p w14:paraId="5AEB0D7E">
      <w:pPr>
        <w:spacing w:line="319" w:lineRule="auto"/>
        <w:rPr>
          <w:rFonts w:ascii="Arial"/>
          <w:sz w:val="21"/>
        </w:rPr>
      </w:pPr>
    </w:p>
    <w:p w14:paraId="17647935">
      <w:pPr>
        <w:spacing w:line="320" w:lineRule="auto"/>
        <w:rPr>
          <w:rFonts w:ascii="Arial"/>
          <w:sz w:val="21"/>
        </w:rPr>
      </w:pPr>
    </w:p>
    <w:p w14:paraId="4741773F">
      <w:pPr>
        <w:pStyle w:val="4"/>
        <w:spacing w:before="78" w:line="220" w:lineRule="auto"/>
        <w:ind w:left="3104"/>
        <w:outlineLvl w:val="1"/>
        <w:rPr>
          <w:sz w:val="24"/>
          <w:szCs w:val="24"/>
        </w:rPr>
      </w:pPr>
      <w:r>
        <w:rPr>
          <w:b/>
          <w:bCs/>
          <w:spacing w:val="-3"/>
          <w:sz w:val="24"/>
          <w:szCs w:val="24"/>
        </w:rPr>
        <w:t>七、诚信履约承诺函</w:t>
      </w:r>
    </w:p>
    <w:p w14:paraId="37873C22">
      <w:pPr>
        <w:spacing w:line="284" w:lineRule="auto"/>
        <w:rPr>
          <w:rFonts w:ascii="Arial"/>
          <w:sz w:val="21"/>
        </w:rPr>
      </w:pPr>
    </w:p>
    <w:p w14:paraId="0CD0B2A2">
      <w:pPr>
        <w:spacing w:line="284" w:lineRule="auto"/>
        <w:rPr>
          <w:rFonts w:ascii="Arial"/>
          <w:sz w:val="21"/>
        </w:rPr>
      </w:pPr>
    </w:p>
    <w:p w14:paraId="4F118539">
      <w:pPr>
        <w:pStyle w:val="4"/>
        <w:spacing w:before="78" w:line="220" w:lineRule="auto"/>
        <w:ind w:left="38"/>
        <w:rPr>
          <w:rFonts w:hint="default"/>
          <w:sz w:val="24"/>
          <w:szCs w:val="24"/>
          <w:lang w:val="en-US"/>
        </w:rPr>
      </w:pPr>
      <w:r>
        <w:rPr>
          <w:b/>
          <w:bCs/>
          <w:spacing w:val="-3"/>
          <w:sz w:val="24"/>
          <w:szCs w:val="24"/>
        </w:rPr>
        <w:t>致：固镇县</w:t>
      </w:r>
      <w:r>
        <w:rPr>
          <w:rFonts w:hint="eastAsia"/>
          <w:b/>
          <w:bCs/>
          <w:spacing w:val="-3"/>
          <w:sz w:val="24"/>
          <w:szCs w:val="24"/>
          <w:lang w:val="en-US" w:eastAsia="zh-CN"/>
        </w:rPr>
        <w:t>谷阳中心小学</w:t>
      </w:r>
    </w:p>
    <w:p w14:paraId="09B323CA">
      <w:pPr>
        <w:pStyle w:val="4"/>
        <w:spacing w:before="182" w:line="351" w:lineRule="auto"/>
        <w:ind w:left="36" w:right="2" w:firstLine="485"/>
        <w:jc w:val="both"/>
        <w:rPr>
          <w:sz w:val="24"/>
          <w:szCs w:val="24"/>
        </w:rPr>
      </w:pPr>
      <w:r>
        <w:rPr>
          <w:spacing w:val="-3"/>
          <w:sz w:val="24"/>
          <w:szCs w:val="24"/>
        </w:rPr>
        <w:t>如我单位被确定为本项目成交供应商，我单位承诺在合</w:t>
      </w:r>
      <w:r>
        <w:rPr>
          <w:spacing w:val="-4"/>
          <w:sz w:val="24"/>
          <w:szCs w:val="24"/>
        </w:rPr>
        <w:t>同签订及履约过程中</w:t>
      </w:r>
      <w:r>
        <w:rPr>
          <w:sz w:val="24"/>
          <w:szCs w:val="24"/>
        </w:rPr>
        <w:t xml:space="preserve"> </w:t>
      </w:r>
      <w:r>
        <w:rPr>
          <w:spacing w:val="-3"/>
          <w:sz w:val="24"/>
          <w:szCs w:val="24"/>
        </w:rPr>
        <w:t>将严格执行《中华人民共和国政府采购法》、《中华人</w:t>
      </w:r>
      <w:r>
        <w:rPr>
          <w:spacing w:val="-4"/>
          <w:sz w:val="24"/>
          <w:szCs w:val="24"/>
        </w:rPr>
        <w:t>民共和国政府采购法实施</w:t>
      </w:r>
      <w:r>
        <w:rPr>
          <w:sz w:val="24"/>
          <w:szCs w:val="24"/>
        </w:rPr>
        <w:t xml:space="preserve"> </w:t>
      </w:r>
      <w:r>
        <w:rPr>
          <w:spacing w:val="-1"/>
          <w:sz w:val="24"/>
          <w:szCs w:val="24"/>
        </w:rPr>
        <w:t>条例》及本项目采购文件中关于合同签订及履约的相关规定，</w:t>
      </w:r>
      <w:r>
        <w:rPr>
          <w:spacing w:val="-2"/>
          <w:sz w:val="24"/>
          <w:szCs w:val="24"/>
        </w:rPr>
        <w:t>不出现以下情形：</w:t>
      </w:r>
    </w:p>
    <w:p w14:paraId="31EFA9E8">
      <w:pPr>
        <w:pStyle w:val="4"/>
        <w:spacing w:before="35" w:line="219" w:lineRule="auto"/>
        <w:ind w:left="524"/>
        <w:rPr>
          <w:sz w:val="24"/>
          <w:szCs w:val="24"/>
        </w:rPr>
      </w:pPr>
      <w:r>
        <w:rPr>
          <w:spacing w:val="-2"/>
          <w:sz w:val="24"/>
          <w:szCs w:val="24"/>
        </w:rPr>
        <w:t>（1）中标或者成交后无正当理由拒不与采</w:t>
      </w:r>
      <w:r>
        <w:rPr>
          <w:spacing w:val="-3"/>
          <w:sz w:val="24"/>
          <w:szCs w:val="24"/>
        </w:rPr>
        <w:t>购人签订政府采购合同；</w:t>
      </w:r>
    </w:p>
    <w:p w14:paraId="53CFF9B5">
      <w:pPr>
        <w:pStyle w:val="4"/>
        <w:spacing w:before="183" w:line="219" w:lineRule="auto"/>
        <w:ind w:left="524"/>
        <w:rPr>
          <w:sz w:val="24"/>
          <w:szCs w:val="24"/>
        </w:rPr>
      </w:pPr>
      <w:r>
        <w:rPr>
          <w:spacing w:val="-3"/>
          <w:sz w:val="24"/>
          <w:szCs w:val="24"/>
        </w:rPr>
        <w:t>（2）未按照采购文件确定的事项签订政府采购合同；</w:t>
      </w:r>
    </w:p>
    <w:p w14:paraId="5EE1761E">
      <w:pPr>
        <w:pStyle w:val="4"/>
        <w:spacing w:before="183" w:line="219" w:lineRule="auto"/>
        <w:ind w:left="524"/>
        <w:rPr>
          <w:sz w:val="24"/>
          <w:szCs w:val="24"/>
        </w:rPr>
      </w:pPr>
      <w:r>
        <w:rPr>
          <w:spacing w:val="-6"/>
          <w:sz w:val="24"/>
          <w:szCs w:val="24"/>
        </w:rPr>
        <w:t>（3）将政府采购合同转包；</w:t>
      </w:r>
    </w:p>
    <w:p w14:paraId="3A7B4A99">
      <w:pPr>
        <w:pStyle w:val="4"/>
        <w:spacing w:before="183" w:line="219" w:lineRule="auto"/>
        <w:ind w:left="524"/>
        <w:rPr>
          <w:sz w:val="24"/>
          <w:szCs w:val="24"/>
        </w:rPr>
      </w:pPr>
      <w:r>
        <w:rPr>
          <w:spacing w:val="-6"/>
          <w:sz w:val="24"/>
          <w:szCs w:val="24"/>
        </w:rPr>
        <w:t>（4）提供假冒伪劣产品；</w:t>
      </w:r>
    </w:p>
    <w:p w14:paraId="43979019">
      <w:pPr>
        <w:pStyle w:val="4"/>
        <w:spacing w:before="184" w:line="219" w:lineRule="auto"/>
        <w:ind w:left="524"/>
        <w:rPr>
          <w:sz w:val="24"/>
          <w:szCs w:val="24"/>
        </w:rPr>
      </w:pPr>
      <w:r>
        <w:rPr>
          <w:spacing w:val="-3"/>
          <w:sz w:val="24"/>
          <w:szCs w:val="24"/>
        </w:rPr>
        <w:t>（5）擅自变更、中止或者终止政府采购合同。</w:t>
      </w:r>
    </w:p>
    <w:p w14:paraId="6ECD96BD">
      <w:pPr>
        <w:pStyle w:val="4"/>
        <w:spacing w:before="184" w:line="353" w:lineRule="auto"/>
        <w:ind w:left="40" w:firstLine="478"/>
        <w:jc w:val="both"/>
        <w:rPr>
          <w:sz w:val="24"/>
          <w:szCs w:val="24"/>
        </w:rPr>
      </w:pPr>
      <w:r>
        <w:rPr>
          <w:spacing w:val="-8"/>
          <w:sz w:val="24"/>
          <w:szCs w:val="24"/>
        </w:rPr>
        <w:t>本单位知悉如出现上述情形，将会被依法追究法律责</w:t>
      </w:r>
      <w:r>
        <w:rPr>
          <w:spacing w:val="-9"/>
          <w:sz w:val="24"/>
          <w:szCs w:val="24"/>
        </w:rPr>
        <w:t>任，可能的处理结果有：</w:t>
      </w:r>
      <w:r>
        <w:rPr>
          <w:sz w:val="24"/>
          <w:szCs w:val="24"/>
        </w:rPr>
        <w:t xml:space="preserve"> </w:t>
      </w:r>
      <w:r>
        <w:rPr>
          <w:spacing w:val="-3"/>
          <w:sz w:val="24"/>
          <w:szCs w:val="24"/>
        </w:rPr>
        <w:t>处以采购金额千分之五以上千分之十以下的罚款，列入不良行为记录名</w:t>
      </w:r>
      <w:r>
        <w:rPr>
          <w:spacing w:val="-4"/>
          <w:sz w:val="24"/>
          <w:szCs w:val="24"/>
        </w:rPr>
        <w:t>单，在一</w:t>
      </w:r>
      <w:r>
        <w:rPr>
          <w:sz w:val="24"/>
          <w:szCs w:val="24"/>
        </w:rPr>
        <w:t xml:space="preserve"> </w:t>
      </w:r>
      <w:r>
        <w:rPr>
          <w:spacing w:val="-3"/>
          <w:sz w:val="24"/>
          <w:szCs w:val="24"/>
        </w:rPr>
        <w:t>至三年内禁止参加政府采购活动，有违法所得的，并处没收违法所得，情节严重</w:t>
      </w:r>
      <w:r>
        <w:rPr>
          <w:sz w:val="24"/>
          <w:szCs w:val="24"/>
        </w:rPr>
        <w:t xml:space="preserve"> </w:t>
      </w:r>
      <w:r>
        <w:rPr>
          <w:spacing w:val="-1"/>
          <w:sz w:val="24"/>
          <w:szCs w:val="24"/>
        </w:rPr>
        <w:t>的，由工商行政管理机关吊销营业执照；构成</w:t>
      </w:r>
      <w:r>
        <w:rPr>
          <w:spacing w:val="-2"/>
          <w:sz w:val="24"/>
          <w:szCs w:val="24"/>
        </w:rPr>
        <w:t>犯罪的，依法追究刑事责任。</w:t>
      </w:r>
    </w:p>
    <w:p w14:paraId="126F52BB">
      <w:pPr>
        <w:spacing w:line="296" w:lineRule="auto"/>
        <w:rPr>
          <w:rFonts w:ascii="Arial"/>
          <w:sz w:val="21"/>
        </w:rPr>
      </w:pPr>
    </w:p>
    <w:p w14:paraId="35A4678C">
      <w:pPr>
        <w:spacing w:line="296" w:lineRule="auto"/>
        <w:rPr>
          <w:rFonts w:ascii="Arial"/>
          <w:sz w:val="21"/>
        </w:rPr>
      </w:pPr>
    </w:p>
    <w:p w14:paraId="3D3D8157">
      <w:pPr>
        <w:spacing w:line="296" w:lineRule="auto"/>
        <w:rPr>
          <w:rFonts w:ascii="Arial"/>
          <w:sz w:val="21"/>
        </w:rPr>
      </w:pPr>
    </w:p>
    <w:p w14:paraId="49369BC5">
      <w:pPr>
        <w:pStyle w:val="4"/>
        <w:spacing w:before="78" w:line="219" w:lineRule="auto"/>
        <w:ind w:left="4358"/>
        <w:rPr>
          <w:sz w:val="24"/>
          <w:szCs w:val="24"/>
        </w:rPr>
      </w:pPr>
      <w:r>
        <w:rPr>
          <w:spacing w:val="-2"/>
          <w:sz w:val="24"/>
          <w:szCs w:val="24"/>
        </w:rPr>
        <w:t>供应商电子签章：</w:t>
      </w:r>
      <w:r>
        <w:rPr>
          <w:sz w:val="24"/>
          <w:szCs w:val="24"/>
          <w:u w:val="single" w:color="auto"/>
        </w:rPr>
        <w:t xml:space="preserve">              </w:t>
      </w:r>
    </w:p>
    <w:p w14:paraId="1A7383C2">
      <w:pPr>
        <w:pStyle w:val="4"/>
        <w:spacing w:before="184" w:line="220" w:lineRule="auto"/>
        <w:ind w:left="4399"/>
        <w:rPr>
          <w:sz w:val="24"/>
          <w:szCs w:val="24"/>
        </w:rPr>
      </w:pPr>
      <w:r>
        <w:rPr>
          <w:spacing w:val="-13"/>
          <w:sz w:val="24"/>
          <w:szCs w:val="24"/>
        </w:rPr>
        <w:t>日           期：</w:t>
      </w:r>
      <w:r>
        <w:rPr>
          <w:sz w:val="24"/>
          <w:szCs w:val="24"/>
          <w:u w:val="single" w:color="auto"/>
        </w:rPr>
        <w:t xml:space="preserve">              </w:t>
      </w:r>
    </w:p>
    <w:p w14:paraId="2429B212">
      <w:pPr>
        <w:spacing w:line="220" w:lineRule="auto"/>
        <w:rPr>
          <w:sz w:val="24"/>
          <w:szCs w:val="24"/>
        </w:rPr>
        <w:sectPr>
          <w:headerReference r:id="rId38" w:type="default"/>
          <w:footerReference r:id="rId39" w:type="default"/>
          <w:pgSz w:w="11907" w:h="16839"/>
          <w:pgMar w:top="1134" w:right="1737" w:bottom="1204" w:left="1771" w:header="861" w:footer="990" w:gutter="0"/>
          <w:cols w:space="720" w:num="1"/>
        </w:sectPr>
      </w:pPr>
    </w:p>
    <w:p w14:paraId="25A5E8FC">
      <w:pPr>
        <w:spacing w:line="338" w:lineRule="auto"/>
        <w:rPr>
          <w:rFonts w:ascii="Arial"/>
          <w:sz w:val="21"/>
        </w:rPr>
      </w:pPr>
    </w:p>
    <w:p w14:paraId="2218D4FE">
      <w:pPr>
        <w:pStyle w:val="4"/>
        <w:spacing w:before="78" w:line="219" w:lineRule="auto"/>
        <w:ind w:left="2989"/>
        <w:outlineLvl w:val="1"/>
        <w:rPr>
          <w:sz w:val="24"/>
          <w:szCs w:val="24"/>
        </w:rPr>
      </w:pPr>
      <w:r>
        <w:rPr>
          <w:b/>
          <w:bCs/>
          <w:spacing w:val="-4"/>
          <w:sz w:val="24"/>
          <w:szCs w:val="24"/>
        </w:rPr>
        <w:t>八、其他相关证明材料</w:t>
      </w:r>
    </w:p>
    <w:p w14:paraId="6DE37513">
      <w:pPr>
        <w:pStyle w:val="4"/>
        <w:spacing w:before="183" w:line="219" w:lineRule="auto"/>
        <w:ind w:left="519"/>
        <w:rPr>
          <w:sz w:val="24"/>
          <w:szCs w:val="24"/>
        </w:rPr>
      </w:pPr>
      <w:r>
        <w:rPr>
          <w:spacing w:val="-2"/>
          <w:sz w:val="24"/>
          <w:szCs w:val="24"/>
        </w:rPr>
        <w:t>提供符合磋商邀请、采购需求及评审方法和标准规定的相关证明文件。</w:t>
      </w:r>
    </w:p>
    <w:p w14:paraId="619150F0">
      <w:pPr>
        <w:spacing w:line="258" w:lineRule="auto"/>
        <w:rPr>
          <w:rFonts w:ascii="Arial"/>
          <w:sz w:val="21"/>
        </w:rPr>
      </w:pPr>
    </w:p>
    <w:p w14:paraId="4589501C">
      <w:pPr>
        <w:spacing w:line="258" w:lineRule="auto"/>
        <w:rPr>
          <w:rFonts w:ascii="Arial"/>
          <w:sz w:val="21"/>
        </w:rPr>
      </w:pPr>
    </w:p>
    <w:p w14:paraId="1B2DD84F">
      <w:pPr>
        <w:spacing w:line="259" w:lineRule="auto"/>
        <w:rPr>
          <w:rFonts w:ascii="Arial"/>
          <w:sz w:val="21"/>
        </w:rPr>
      </w:pPr>
    </w:p>
    <w:p w14:paraId="11C9142B">
      <w:pPr>
        <w:spacing w:line="259" w:lineRule="auto"/>
        <w:rPr>
          <w:rFonts w:ascii="Arial"/>
          <w:sz w:val="21"/>
        </w:rPr>
      </w:pPr>
    </w:p>
    <w:p w14:paraId="1B61AA26">
      <w:pPr>
        <w:pStyle w:val="4"/>
        <w:spacing w:before="78" w:line="220" w:lineRule="auto"/>
        <w:ind w:left="472"/>
        <w:rPr>
          <w:sz w:val="24"/>
          <w:szCs w:val="24"/>
        </w:rPr>
      </w:pPr>
      <w:r>
        <w:rPr>
          <w:b/>
          <w:bCs/>
          <w:spacing w:val="-10"/>
          <w:sz w:val="24"/>
          <w:szCs w:val="24"/>
        </w:rPr>
        <w:t>特别提示：</w:t>
      </w:r>
    </w:p>
    <w:p w14:paraId="11AF7859">
      <w:pPr>
        <w:pStyle w:val="4"/>
        <w:spacing w:before="183" w:line="346" w:lineRule="auto"/>
        <w:ind w:left="45" w:right="30" w:firstLine="426"/>
      </w:pPr>
      <w:r>
        <w:rPr>
          <w:spacing w:val="-2"/>
          <w:sz w:val="24"/>
          <w:szCs w:val="24"/>
        </w:rPr>
        <w:t>供应商在响应文件制作时可在此栏内上传磋商文件要求上传的证明资料，如</w:t>
      </w:r>
      <w:r>
        <w:rPr>
          <w:spacing w:val="7"/>
          <w:sz w:val="24"/>
          <w:szCs w:val="24"/>
        </w:rPr>
        <w:t xml:space="preserve"> </w:t>
      </w:r>
      <w:r>
        <w:rPr>
          <w:spacing w:val="-2"/>
          <w:sz w:val="24"/>
          <w:szCs w:val="24"/>
        </w:rPr>
        <w:t>营业执</w:t>
      </w:r>
      <w:r>
        <w:rPr>
          <w:rFonts w:hint="eastAsia"/>
          <w:spacing w:val="-2"/>
          <w:sz w:val="24"/>
          <w:szCs w:val="24"/>
          <w:lang w:eastAsia="zh-CN"/>
        </w:rPr>
        <w:t>照</w:t>
      </w:r>
      <w:bookmarkStart w:id="6" w:name="_GoBack"/>
      <w:bookmarkEnd w:id="6"/>
      <w:r>
        <w:rPr>
          <w:spacing w:val="-2"/>
          <w:sz w:val="24"/>
          <w:szCs w:val="24"/>
        </w:rPr>
        <w:t>等，应将上述证明材料制作成扫描件上传</w:t>
      </w:r>
    </w:p>
    <w:sectPr>
      <w:headerReference r:id="rId40" w:type="default"/>
      <w:footerReference r:id="rId4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B14C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1979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90205"/>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E49F9"/>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19910"/>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079CF"/>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3B7C5"/>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8F654"/>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72958"/>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283FA"/>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9318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7FA56"/>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22E1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59043"/>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38AA2"/>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AAF6E">
    <w:pPr>
      <w:spacing w:line="177" w:lineRule="auto"/>
      <w:ind w:left="4015"/>
      <w:rPr>
        <w:rFonts w:ascii="Times New Roman" w:hAnsi="Times New Roman" w:eastAsia="Times New Roman" w:cs="Times New Roman"/>
        <w:sz w:val="24"/>
        <w:szCs w:val="2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F22A5">
    <w:pPr>
      <w:spacing w:line="177" w:lineRule="auto"/>
      <w:ind w:left="3931"/>
      <w:rPr>
        <w:rFonts w:ascii="Times New Roman" w:hAnsi="Times New Roman" w:eastAsia="Times New Roman" w:cs="Times New Roman"/>
        <w:sz w:val="24"/>
        <w:szCs w:val="2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4831D">
    <w:pPr>
      <w:spacing w:line="177" w:lineRule="auto"/>
      <w:ind w:left="4015"/>
      <w:rPr>
        <w:rFonts w:ascii="Times New Roman" w:hAnsi="Times New Roman" w:eastAsia="Times New Roman" w:cs="Times New Roman"/>
        <w:sz w:val="24"/>
        <w:szCs w:val="2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0D1BE">
    <w:pPr>
      <w:spacing w:line="177" w:lineRule="auto"/>
      <w:ind w:left="3931"/>
      <w:rPr>
        <w:rFonts w:ascii="Times New Roman" w:hAnsi="Times New Roman" w:eastAsia="Times New Roman" w:cs="Times New Roman"/>
        <w:sz w:val="24"/>
        <w:szCs w:val="2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F645B">
    <w:pPr>
      <w:spacing w:line="177" w:lineRule="auto"/>
      <w:ind w:left="3931"/>
      <w:rPr>
        <w:rFonts w:ascii="Times New Roman" w:hAnsi="Times New Roman" w:eastAsia="Times New Roman" w:cs="Times New Roman"/>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02852">
    <w:pPr>
      <w:pStyle w:val="4"/>
      <w:spacing w:before="16" w:line="219" w:lineRule="auto"/>
      <w:ind w:left="123"/>
      <w:rPr>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3B25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7780B"/>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8BE58">
    <w:pPr>
      <w:pStyle w:val="4"/>
      <w:spacing w:before="16" w:line="219" w:lineRule="auto"/>
      <w:ind w:left="613"/>
      <w:rPr>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04CC7"/>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0DE52"/>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6A0FD"/>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66379"/>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80188">
    <w:pPr>
      <w:pStyle w:val="4"/>
      <w:spacing w:before="16" w:line="219" w:lineRule="auto"/>
      <w:ind w:left="39"/>
      <w:rPr>
        <w:sz w:val="18"/>
        <w:szCs w:val="18"/>
      </w:rPr>
    </w:pPr>
    <w:r>
      <mc:AlternateContent>
        <mc:Choice Requires="wps">
          <w:drawing>
            <wp:anchor distT="0" distB="0" distL="114300" distR="114300" simplePos="0" relativeHeight="251659264" behindDoc="0" locked="0" layoutInCell="0" allowOverlap="1">
              <wp:simplePos x="0" y="0"/>
              <wp:positionH relativeFrom="page">
                <wp:posOffset>1124585</wp:posOffset>
              </wp:positionH>
              <wp:positionV relativeFrom="page">
                <wp:posOffset>701040</wp:posOffset>
              </wp:positionV>
              <wp:extent cx="5312410" cy="9525"/>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312410" cy="9525"/>
                      </a:xfrm>
                      <a:custGeom>
                        <a:avLst/>
                        <a:gdLst/>
                        <a:ahLst/>
                        <a:cxnLst/>
                        <a:pathLst>
                          <a:path w="8365" h="15">
                            <a:moveTo>
                              <a:pt x="0" y="14"/>
                            </a:moveTo>
                            <a:lnTo>
                              <a:pt x="8365" y="14"/>
                            </a:lnTo>
                            <a:lnTo>
                              <a:pt x="8365" y="0"/>
                            </a:lnTo>
                            <a:lnTo>
                              <a:pt x="0" y="0"/>
                            </a:lnTo>
                            <a:lnTo>
                              <a:pt x="0" y="14"/>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88.55pt;margin-top:55.2pt;height:0.75pt;width:418.3pt;mso-position-horizontal-relative:page;mso-position-vertical-relative:page;z-index:251659264;mso-width-relative:page;mso-height-relative:page;" fillcolor="#000000" filled="t" stroked="f" coordsize="8365,15" o:allowincell="f" o:gfxdata="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kkZXvYAAAADAEAAA8AAAAA&#10;AAAAAQAgAAAAIgAAAGRycy9kb3ducmV2LnhtbFBLAQIUABQAAAAIAIdO4kBUVqMKFAIAAH4EAAAO&#10;AAAAAAAAAAEAIAAAACcBAABkcnMvZTJvRG9jLnhtbFBLBQYAAAAABgAGAFkBAACtBQAAAAA=&#10;" path="m0,14l8365,14,8365,0,0,0,0,14xe">
              <v:fill on="t" focussize="0,0"/>
              <v:stroke on="f"/>
              <v:imagedata o:title=""/>
              <o:lock v:ext="edit" aspectratio="f"/>
            </v:shape>
          </w:pict>
        </mc:Fallback>
      </mc:AlternateContent>
    </w:r>
    <w:r>
      <w:rPr>
        <w:spacing w:val="-1"/>
        <w:sz w:val="18"/>
        <w:szCs w:val="18"/>
      </w:rPr>
      <w:t>安徽省政府采购项目竞争性磋商文件示范文本（服务类）</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087A8">
    <w:pPr>
      <w:pStyle w:val="4"/>
      <w:spacing w:before="16" w:line="219" w:lineRule="auto"/>
      <w:ind w:left="39"/>
      <w:rPr>
        <w:sz w:val="18"/>
        <w:szCs w:val="18"/>
      </w:rPr>
    </w:pPr>
    <w:r>
      <mc:AlternateContent>
        <mc:Choice Requires="wps">
          <w:drawing>
            <wp:anchor distT="0" distB="0" distL="114300" distR="114300" simplePos="0" relativeHeight="251660288" behindDoc="0" locked="0" layoutInCell="0" allowOverlap="1">
              <wp:simplePos x="0" y="0"/>
              <wp:positionH relativeFrom="page">
                <wp:posOffset>1124585</wp:posOffset>
              </wp:positionH>
              <wp:positionV relativeFrom="page">
                <wp:posOffset>701040</wp:posOffset>
              </wp:positionV>
              <wp:extent cx="5312410" cy="9525"/>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312410" cy="9525"/>
                      </a:xfrm>
                      <a:custGeom>
                        <a:avLst/>
                        <a:gdLst/>
                        <a:ahLst/>
                        <a:cxnLst/>
                        <a:pathLst>
                          <a:path w="8365" h="15">
                            <a:moveTo>
                              <a:pt x="0" y="14"/>
                            </a:moveTo>
                            <a:lnTo>
                              <a:pt x="8365" y="14"/>
                            </a:lnTo>
                            <a:lnTo>
                              <a:pt x="8365" y="0"/>
                            </a:lnTo>
                            <a:lnTo>
                              <a:pt x="0" y="0"/>
                            </a:lnTo>
                            <a:lnTo>
                              <a:pt x="0" y="14"/>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88.55pt;margin-top:55.2pt;height:0.75pt;width:418.3pt;mso-position-horizontal-relative:page;mso-position-vertical-relative:page;z-index:251660288;mso-width-relative:page;mso-height-relative:page;" fillcolor="#000000" filled="t" stroked="f" coordsize="8365,15" o:allowincell="f" o:gfxdata="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pJGV72AAAAAwBAAAPAAAA&#10;AAAAAAEAIAAAACIAAABkcnMvZG93bnJldi54bWxQSwECFAAUAAAACACHTuJANqyxKBUCAAB+BAAA&#10;DgAAAAAAAAABACAAAAAnAQAAZHJzL2Uyb0RvYy54bWxQSwUGAAAAAAYABgBZAQAArgUAAAAA&#10;" path="m0,14l8365,14,8365,0,0,0,0,14xe">
              <v:fill on="t" focussize="0,0"/>
              <v:stroke on="f"/>
              <v:imagedata o:title=""/>
              <o:lock v:ext="edit" aspectratio="f"/>
            </v:shape>
          </w:pict>
        </mc:Fallback>
      </mc:AlternateContent>
    </w:r>
    <w:r>
      <w:rPr>
        <w:spacing w:val="-1"/>
        <w:sz w:val="18"/>
        <w:szCs w:val="18"/>
      </w:rPr>
      <w:t>安徽省政府采购项目竞争性磋商文件示范文本（服务类）</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30E0C"/>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55E95">
    <w:pPr>
      <w:pStyle w:val="4"/>
      <w:spacing w:before="16" w:line="219" w:lineRule="auto"/>
      <w:ind w:left="39"/>
      <w:rPr>
        <w:sz w:val="18"/>
        <w:szCs w:val="18"/>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BDD3E"/>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1AC11">
    <w:pPr>
      <w:pStyle w:val="4"/>
      <w:spacing w:before="16" w:line="219" w:lineRule="auto"/>
      <w:ind w:left="39"/>
      <w:rPr>
        <w:sz w:val="18"/>
        <w:szCs w:val="18"/>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B8398">
    <w:pPr>
      <w:pStyle w:val="4"/>
      <w:spacing w:before="16" w:line="219" w:lineRule="auto"/>
      <w:ind w:left="123"/>
      <w:rPr>
        <w:sz w:val="18"/>
        <w:szCs w:val="18"/>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E2ABB">
    <w:pPr>
      <w:pStyle w:val="4"/>
      <w:spacing w:before="16" w:line="219" w:lineRule="auto"/>
      <w:ind w:left="39"/>
      <w:rPr>
        <w:sz w:val="18"/>
        <w:szCs w:val="18"/>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0E223">
    <w:pPr>
      <w:pStyle w:val="4"/>
      <w:tabs>
        <w:tab w:val="right" w:pos="7852"/>
      </w:tabs>
      <w:spacing w:before="16" w:line="219" w:lineRule="auto"/>
      <w:ind w:left="123"/>
      <w:rPr>
        <w:sz w:val="18"/>
        <w:szCs w:val="18"/>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ACEF9">
    <w:pPr>
      <w:pStyle w:val="4"/>
      <w:spacing w:before="16" w:line="219" w:lineRule="auto"/>
      <w:ind w:left="39"/>
      <w:rPr>
        <w:sz w:val="18"/>
        <w:szCs w:val="18"/>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28363">
    <w:pPr>
      <w:pStyle w:val="4"/>
      <w:spacing w:before="16" w:line="219" w:lineRule="auto"/>
      <w:ind w:left="39"/>
      <w:rPr>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7751F"/>
    <w:rsid w:val="1F936285"/>
    <w:rsid w:val="229E6AE7"/>
    <w:rsid w:val="4B6E3488"/>
    <w:rsid w:val="605D0CDF"/>
    <w:rsid w:val="62426A55"/>
    <w:rsid w:val="63754D38"/>
    <w:rsid w:val="6E4175C0"/>
    <w:rsid w:val="6F6362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360" w:lineRule="auto"/>
      <w:ind w:firstLine="628"/>
      <w:jc w:val="center"/>
      <w:outlineLvl w:val="1"/>
    </w:pPr>
    <w:rPr>
      <w:rFonts w:ascii="黑体" w:hAnsi="黑体" w:eastAsia="黑体" w:cs="Times New Roman"/>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line="360" w:lineRule="auto"/>
      <w:ind w:firstLine="560" w:firstLineChars="200"/>
    </w:pPr>
    <w:rPr>
      <w:rFonts w:ascii="仿宋" w:hAnsi="仿宋" w:eastAsia="仿宋" w:cs="@微软简标宋"/>
      <w:sz w:val="28"/>
      <w:szCs w:val="2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4"/>
    <w:qFormat/>
    <w:uiPriority w:val="0"/>
    <w:pPr>
      <w:autoSpaceDE w:val="0"/>
      <w:autoSpaceDN w:val="0"/>
      <w:adjustRightInd w:val="0"/>
      <w:spacing w:line="360" w:lineRule="auto"/>
      <w:ind w:right="-24" w:rightChars="-10" w:firstLine="425" w:firstLineChars="225"/>
    </w:pPr>
    <w:rPr>
      <w:rFonts w:ascii="Arial" w:hAnsi="Arial" w:eastAsia="仿宋_GB2312" w:cs="Arial"/>
      <w:kern w:val="0"/>
      <w:sz w:val="24"/>
      <w:szCs w:val="32"/>
    </w:rPr>
  </w:style>
  <w:style w:type="character" w:styleId="9">
    <w:name w:val="Hyperlink"/>
    <w:basedOn w:val="8"/>
    <w:qFormat/>
    <w:uiPriority w:val="0"/>
    <w:rPr>
      <w:color w:val="0000FF"/>
      <w:u w:val="single"/>
    </w:rPr>
  </w:style>
  <w:style w:type="paragraph" w:styleId="10">
    <w:name w:val="List Paragraph"/>
    <w:basedOn w:val="1"/>
    <w:autoRedefine/>
    <w:qFormat/>
    <w:uiPriority w:val="34"/>
    <w:pPr>
      <w:ind w:firstLine="420" w:firstLineChars="200"/>
    </w:p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4" Type="http://schemas.openxmlformats.org/officeDocument/2006/relationships/fontTable" Target="fontTable.xml"/><Relationship Id="rId43" Type="http://schemas.openxmlformats.org/officeDocument/2006/relationships/customXml" Target="../customXml/item1.xml"/><Relationship Id="rId42" Type="http://schemas.openxmlformats.org/officeDocument/2006/relationships/theme" Target="theme/theme1.xml"/><Relationship Id="rId41" Type="http://schemas.openxmlformats.org/officeDocument/2006/relationships/footer" Target="footer20.xml"/><Relationship Id="rId40" Type="http://schemas.openxmlformats.org/officeDocument/2006/relationships/header" Target="header19.xml"/><Relationship Id="rId4" Type="http://schemas.openxmlformats.org/officeDocument/2006/relationships/header" Target="header2.xml"/><Relationship Id="rId39" Type="http://schemas.openxmlformats.org/officeDocument/2006/relationships/footer" Target="footer19.xml"/><Relationship Id="rId38" Type="http://schemas.openxmlformats.org/officeDocument/2006/relationships/header" Target="header18.xml"/><Relationship Id="rId37" Type="http://schemas.openxmlformats.org/officeDocument/2006/relationships/footer" Target="footer18.xml"/><Relationship Id="rId36" Type="http://schemas.openxmlformats.org/officeDocument/2006/relationships/header" Target="header17.xml"/><Relationship Id="rId35" Type="http://schemas.openxmlformats.org/officeDocument/2006/relationships/footer" Target="footer17.xml"/><Relationship Id="rId34" Type="http://schemas.openxmlformats.org/officeDocument/2006/relationships/header" Target="header16.xml"/><Relationship Id="rId33" Type="http://schemas.openxmlformats.org/officeDocument/2006/relationships/footer" Target="footer16.xml"/><Relationship Id="rId32" Type="http://schemas.openxmlformats.org/officeDocument/2006/relationships/header" Target="header15.xml"/><Relationship Id="rId31" Type="http://schemas.openxmlformats.org/officeDocument/2006/relationships/footer" Target="footer15.xml"/><Relationship Id="rId30" Type="http://schemas.openxmlformats.org/officeDocument/2006/relationships/header" Target="header14.xml"/><Relationship Id="rId3" Type="http://schemas.openxmlformats.org/officeDocument/2006/relationships/header" Target="header1.xml"/><Relationship Id="rId29" Type="http://schemas.openxmlformats.org/officeDocument/2006/relationships/footer" Target="footer14.xml"/><Relationship Id="rId28" Type="http://schemas.openxmlformats.org/officeDocument/2006/relationships/header" Target="header13.xml"/><Relationship Id="rId27" Type="http://schemas.openxmlformats.org/officeDocument/2006/relationships/footer" Target="footer13.xml"/><Relationship Id="rId26" Type="http://schemas.openxmlformats.org/officeDocument/2006/relationships/header" Target="header12.xml"/><Relationship Id="rId25" Type="http://schemas.openxmlformats.org/officeDocument/2006/relationships/footer" Target="footer12.xml"/><Relationship Id="rId24" Type="http://schemas.openxmlformats.org/officeDocument/2006/relationships/header" Target="header11.xml"/><Relationship Id="rId23" Type="http://schemas.openxmlformats.org/officeDocument/2006/relationships/footer" Target="footer11.xml"/><Relationship Id="rId22" Type="http://schemas.openxmlformats.org/officeDocument/2006/relationships/header" Target="header10.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12075</Words>
  <Characters>12592</Characters>
  <Lines>0</Lines>
  <Paragraphs>0</Paragraphs>
  <TotalTime>19</TotalTime>
  <ScaleCrop>false</ScaleCrop>
  <LinksUpToDate>false</LinksUpToDate>
  <CharactersWithSpaces>13392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2025-08-24T08:23:00Z</dcterms:created>
  <dc:creator>HP</dc:creator>
  <cp:lastModifiedBy>王锋</cp:lastModifiedBy>
  <dcterms:modified xsi:type="dcterms:W3CDTF">2026-02-11T02:32:38Z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eyJoZGlkIjoiM2YwMTQ0ZGY1YmM0YzI1MjQ5NDY1NGY3NGQ0Y2U5ZTMiLCJ1c2VySWQiOiI0MzQ2NTA2NTcifQ==</vt:lpwstr>
  </property>
  <property fmtid="{D5CDD505-2E9C-101B-9397-08002B2CF9AE}" pid="4" name="ICV">
    <vt:lpwstr>A6AE709BFE60448B87A55673257880AB_13</vt:lpwstr>
  </property>
</Properties>
</file>